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Abel Begrünungssystem PLANT VERDIS</w:t>
      </w:r>
    </w:p>
    <w:p>
      <w:pPr/>
      <w:r>
        <w:rPr/>
        <w:t xml:space="preserve">Abel Metallsysteme</w:t>
      </w:r>
    </w:p>
    <w:p/>
    <w:p>
      <w:pPr/>
      <w:r>
        <w:pict>
          <v:shape type="#_x0000_t75" stroked="f" style="width:180pt; height:101,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PLANT VERDIS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Pflanzkasten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250,00 - 1.000,00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Hinweis</w:t>
      </w:r>
    </w:p>
    <w:p>
      <w:pPr>
        <w:keepLines w:val="1"/>
        <w:spacing w:after="0"/>
      </w:pPr>
      <w:r>
        <w:rPr>
          <w:sz w:val="20"/>
          <w:szCs w:val="20"/>
        </w:rPr>
        <w:t xml:space="preserve">Sondermaße auf Anfrage möglich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Abel Metallsysteme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2025-10-10T05:53:23+02:00</dcterms:created>
  <dcterms:modified xsi:type="dcterms:W3CDTF">2025-10-10T05:53:23+02:00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