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28x145x1,05 Ascona Setzstufe mud R10/A</w:t>
      </w:r>
    </w:p>
    <w:p>
      <w:pPr/>
      <w:r>
        <w:rPr/>
        <w:t xml:space="preserve">Agrob Buchtal Solar Ceramics</w:t>
      </w:r>
    </w:p>
    <w:p/>
    <w:p>
      <w:pPr/>
      <w:r>
        <w:pict>
          <v:shape type="#_x0000_t75" stroked="f" style="width:180pt; height:34,687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4057249434888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431583H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Bewertungsgruppe Rutschgefahr</w:t>
      </w:r>
    </w:p>
    <w:p>
      <w:pPr>
        <w:keepLines w:val="1"/>
        <w:spacing w:after="0"/>
      </w:pPr>
      <w:r>
        <w:rPr>
          <w:sz w:val="20"/>
          <w:szCs w:val="20"/>
        </w:rPr>
        <w:t xml:space="preserve">A, R 10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grau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Produkt</w:t>
      </w:r>
    </w:p>
    <w:p>
      <w:pPr>
        <w:keepLines w:val="1"/>
        <w:spacing w:after="0"/>
      </w:pPr>
      <w:r>
        <w:rPr>
          <w:sz w:val="20"/>
          <w:szCs w:val="20"/>
        </w:rPr>
        <w:t xml:space="preserve">Treppenfliese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280,00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Dicke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10,50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1.447,00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Klassifizierung Keramik</w:t>
      </w:r>
    </w:p>
    <w:p>
      <w:pPr>
        <w:keepLines w:val="1"/>
        <w:spacing w:after="0"/>
      </w:pPr>
      <w:r>
        <w:rPr>
          <w:sz w:val="20"/>
          <w:szCs w:val="20"/>
        </w:rPr>
        <w:t xml:space="preserve">unglasiert, DIN EN 14411 AIIa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Serie</w:t>
      </w:r>
    </w:p>
    <w:p>
      <w:pPr>
        <w:keepLines w:val="1"/>
        <w:spacing w:after="0"/>
      </w:pPr>
      <w:r>
        <w:rPr>
          <w:sz w:val="20"/>
          <w:szCs w:val="20"/>
        </w:rPr>
        <w:t xml:space="preserve">Ascona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09.10.2025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Agrob Buchtal Solar Ceramics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2025-10-09T22:15:31+02:00</dcterms:created>
  <dcterms:modified xsi:type="dcterms:W3CDTF">2025-10-09T22:15:31+02:00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