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BetteCaro Duschwanne 35mm, ungleichschenklig , 800 x 900 x 35 mm</w:t>
      </w:r>
    </w:p>
    <w:p>
      <w:pPr/>
      <w:r>
        <w:rPr/>
        <w:t xml:space="preserve">Bette</w:t>
      </w:r>
    </w:p>
    <w:p/>
    <w:p>
      <w:pPr/>
      <w:r>
        <w:pict>
          <v:shape type="#_x0000_t75" stroked="f" style="width:180pt; height:118,5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6704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blau, dunkelgrau, grün, hellbeige, hellgrau, nach Hersteller-Farbkarte,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fünfeckig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emailliert, 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Duschwanne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Eckradius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15,90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Ablaufmitte bis Rand</w:t>
      </w:r>
    </w:p>
    <w:p>
      <w:pPr>
        <w:keepLines w:val="1"/>
        <w:spacing w:after="0"/>
      </w:pPr>
      <w:r>
        <w:rPr>
          <w:sz w:val="20"/>
          <w:szCs w:val="20"/>
        </w:rPr>
        <w:t xml:space="preserve">210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Lieferumfang</w:t>
      </w:r>
    </w:p>
    <w:p>
      <w:pPr>
        <w:keepLines w:val="1"/>
        <w:spacing w:after="0"/>
      </w:pPr>
      <w:r>
        <w:rPr>
          <w:sz w:val="20"/>
          <w:szCs w:val="20"/>
        </w:rPr>
        <w:t xml:space="preserve">Inklusive schallreduzierender Antidröhn-Matten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Randhöhe</w:t>
      </w:r>
    </w:p>
    <w:p>
      <w:pPr>
        <w:keepLines w:val="1"/>
        <w:spacing w:after="0"/>
      </w:pPr>
      <w:r>
        <w:rPr>
          <w:sz w:val="20"/>
          <w:szCs w:val="20"/>
        </w:rPr>
        <w:t xml:space="preserve">30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Bette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2025-10-21T01:54:43+02:00</dcterms:created>
  <dcterms:modified xsi:type="dcterms:W3CDTF">2025-10-21T01:54:43+02:00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