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7/8 0,5% Gefälle l/b/h 2000/270/230-240mm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