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BIRCOpur 300 AS, Rinnen incl. Filtrationsset, Abdeckungen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Filterrinne, 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Rinnenelement ohne Innengefälle aus C40/50 Beton, Guss-Abdeckung (schwarz-tauchlackiert), Sicherheitsfalz, Aufschwemmsicherung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8-fach M12/A2-Verschraubung bzw. Easylock-Befestigung pro Meter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Filtrationsset</w:t>
      </w:r>
    </w:p>
    <w:p>
      <w:pPr>
        <w:keepLines w:val="1"/>
        <w:spacing w:after="0"/>
      </w:pPr>
      <w:r>
        <w:rPr>
          <w:sz w:val="20"/>
          <w:szCs w:val="20"/>
        </w:rPr>
        <w:t xml:space="preserve">Sedimentationsbox (PEHD), 4 Arretierungshaken, Granulatfilterkissen, Kunststoffträger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2025-10-01T23:53:16+02:00</dcterms:created>
  <dcterms:modified xsi:type="dcterms:W3CDTF">2025-10-01T23:53:16+02:00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