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150,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- Ablauf mittig, PEHD-Rohrstutzen DA 160 x 9,5 - SDR 17, ohne Geruchsverschluss, feuerverzinkte Combi-Verschluss-Massivstahlzarge, integrierte Versetzhülsen RD 16, nachweisliche Alkaliunempfindlichkeit nach DIN 1045-2, 1- oder 2-seitiger Rinnenanschluss, einbetonierter KG-Rohrstutzen für Rohranschluss DN 160, ohne Geruchsverschluss, feuerverzinkte Combi-Verschluss-Massivstahlzarge, einsehbare Dichtungsfuge, integrierte Versetzhülsen RD 16, nachweisliche Alkaliunempfindlichkeit nach DIN 1045-2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