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Braas Dachschmuck First-Spitze 55cm Kupferrot</w:t>
      </w:r>
    </w:p>
    <w:p>
      <w:pPr/>
      <w:r>
        <w:rPr/>
        <w:t xml:space="preserve">BMI Deutschland BRAAS</w:t>
      </w:r>
    </w:p>
    <w:p/>
    <w:p>
      <w:pPr/>
      <w:r>
        <w:pict>
          <v:shape type="#_x0000_t75" stroked="f" style="width:180pt; height:146,437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4015506245042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07240203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rot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glasiert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Produkt</w:t>
      </w:r>
    </w:p>
    <w:p>
      <w:pPr>
        <w:keepLines w:val="1"/>
        <w:spacing w:after="0"/>
      </w:pPr>
      <w:r>
        <w:rPr>
          <w:sz w:val="20"/>
          <w:szCs w:val="20"/>
        </w:rPr>
        <w:t xml:space="preserve">Dachspitze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Ton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170,00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550,00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170,00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12.10.2025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BMI Deutschland BRAAS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2025-10-12T01:35:16+02:00</dcterms:created>
  <dcterms:modified xsi:type="dcterms:W3CDTF">2025-10-12T01:35:16+02:00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