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Boon Edam Hochsicherheitsportal - Circlelock Solo</w:t>
      </w:r>
    </w:p>
    <w:p>
      <w:pPr/>
      <w:r>
        <w:rPr/>
        <w:t xml:space="preserve">Boon Edam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Türanlage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Schiebetür Anlage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Durchschusshemmendes Glas BR4NS, Einscheibensicherheitsglas ESG, 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Glas, 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Durchgangskapazität in Personen/h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2.300,00 - 3.200,00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AC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Seitenwand</w:t>
      </w:r>
    </w:p>
    <w:p>
      <w:pPr>
        <w:keepLines w:val="1"/>
        <w:spacing w:after="0"/>
      </w:pPr>
      <w:r>
        <w:rPr>
          <w:sz w:val="20"/>
          <w:szCs w:val="20"/>
        </w:rPr>
        <w:t xml:space="preserve">gebogen als Rahmenkonstruktion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Glasfüllung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integrierte LED-Beleuchtung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LEDs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584,00 - 937,00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2.100,00 - 2.600,00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45,00 - 65,00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Standardeinstellung bei Stromausfall</w:t>
      </w:r>
    </w:p>
    <w:p>
      <w:pPr>
        <w:keepLines w:val="1"/>
        <w:spacing w:after="0"/>
      </w:pPr>
      <w:r>
        <w:rPr>
          <w:sz w:val="20"/>
          <w:szCs w:val="20"/>
        </w:rPr>
        <w:t xml:space="preserve">Stromlos offen, Stromlos geschlossen – Zugentriegelung öffnet die stromlos geschlossene Tür von der sicheren Seite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Standardeinstellung bei Feueralarm</w:t>
      </w:r>
    </w:p>
    <w:p>
      <w:pPr>
        <w:keepLines w:val="1"/>
        <w:spacing w:after="0"/>
      </w:pPr>
      <w:r>
        <w:rPr>
          <w:sz w:val="20"/>
          <w:szCs w:val="20"/>
        </w:rPr>
        <w:t xml:space="preserve">Konfigurationsoption zum Öffnen oder Schließen im Falle eines Feueralarms, Stromlos geschlossen – Zugentriegelung öffnet die stromlos geschlossene Tür von der sicheren Seite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Personen pro Segment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Funktionsprinzip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Potenzialfreie Kontakte für praktisch jede Zugangskontrolle, Kartenlesesystem|Gesichts- und Iriserkennung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Boon Edam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2025-10-31T02:19:56+01:00</dcterms:created>
  <dcterms:modified xsi:type="dcterms:W3CDTF">2025-10-31T02:19:56+01:00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