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Brillux Schwerlastkonsole</w:t>
      </w:r>
    </w:p>
    <w:p>
      <w:pPr/>
      <w:r>
        <w:rPr/>
        <w:t xml:space="preserve">Brillux</w:t>
      </w:r>
    </w:p>
    <w:p/>
    <w:p>
      <w:pPr/>
      <w:r>
        <w:rPr>
          <w:sz w:val="24"/>
          <w:szCs w:val="24"/>
        </w:rPr>
        <w:t xml:space="preserve">Eigenschaften</w:t>
      </w:r>
    </w:p>
    <w:p>
      <w:pPr>
        <w:keepNext w:val="1"/>
        <w:keepLines w:val="1"/>
        <w:spacing w:before="120" w:after="0"/>
      </w:pPr>
      <w:r>
        <w:rPr>
          <w:color w:val="6a6f75"/>
          <w:sz w:val="20"/>
          <w:szCs w:val="20"/>
        </w:rPr>
        <w:t xml:space="preserve">Farbton</w:t>
      </w:r>
    </w:p>
    <w:p>
      <w:pPr>
        <w:keepLines w:val="1"/>
        <w:spacing w:after="0"/>
      </w:pPr>
      <w:r>
        <w:rPr>
          <w:sz w:val="20"/>
          <w:szCs w:val="20"/>
        </w:rPr>
        <w:t xml:space="preserve">schwarz</w:t>
      </w:r>
    </w:p>
    <w:p>
      <w:pPr>
        <w:keepNext w:val="1"/>
        <w:keepLines w:val="1"/>
        <w:spacing w:before="120" w:after="0"/>
      </w:pPr>
      <w:r>
        <w:rPr>
          <w:color w:val="6a6f75"/>
          <w:sz w:val="20"/>
          <w:szCs w:val="20"/>
        </w:rPr>
        <w:t xml:space="preserve">Form</w:t>
      </w:r>
    </w:p>
    <w:p>
      <w:pPr>
        <w:keepLines w:val="1"/>
        <w:spacing w:after="0"/>
      </w:pPr>
      <w:r>
        <w:rPr>
          <w:sz w:val="20"/>
          <w:szCs w:val="20"/>
        </w:rPr>
        <w:t xml:space="preserve">quadratisch, rechteckig</w:t>
      </w:r>
    </w:p>
    <w:p>
      <w:pPr>
        <w:keepNext w:val="1"/>
        <w:keepLines w:val="1"/>
        <w:spacing w:before="120" w:after="0"/>
      </w:pPr>
      <w:r>
        <w:rPr>
          <w:color w:val="6a6f75"/>
          <w:sz w:val="20"/>
          <w:szCs w:val="20"/>
        </w:rPr>
        <w:t xml:space="preserve">Werkstoff</w:t>
      </w:r>
    </w:p>
    <w:p>
      <w:pPr>
        <w:keepLines w:val="1"/>
        <w:spacing w:after="0"/>
      </w:pPr>
      <w:r>
        <w:rPr>
          <w:sz w:val="20"/>
          <w:szCs w:val="20"/>
        </w:rPr>
        <w:t xml:space="preserve">Aluminium, Hartschaum, Polyurethan (PUR)</w:t>
      </w:r>
    </w:p>
    <w:p>
      <w:pPr>
        <w:keepNext w:val="1"/>
        <w:keepLines w:val="1"/>
        <w:spacing w:before="120" w:after="0"/>
      </w:pPr>
      <w:r>
        <w:rPr>
          <w:color w:val="6a6f75"/>
          <w:sz w:val="20"/>
          <w:szCs w:val="20"/>
        </w:rPr>
        <w:t xml:space="preserve">Befestigung</w:t>
      </w:r>
    </w:p>
    <w:p>
      <w:pPr>
        <w:keepLines w:val="1"/>
        <w:spacing w:after="0"/>
      </w:pPr>
      <w:r>
        <w:rPr>
          <w:sz w:val="20"/>
          <w:szCs w:val="20"/>
        </w:rPr>
        <w:t xml:space="preserve">kleben, schrauben</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B2</w:t>
      </w:r>
    </w:p>
    <w:p>
      <w:pPr>
        <w:keepNext w:val="1"/>
        <w:keepLines w:val="1"/>
        <w:spacing w:before="120" w:after="0"/>
      </w:pPr>
      <w:r>
        <w:rPr>
          <w:color w:val="6a6f75"/>
          <w:sz w:val="20"/>
          <w:szCs w:val="20"/>
        </w:rPr>
        <w:t xml:space="preserve">Wärmeleitfähigkeit (W/(m*K))</w:t>
      </w:r>
    </w:p>
    <w:p>
      <w:pPr>
        <w:keepLines w:val="1"/>
        <w:spacing w:after="0"/>
      </w:pPr>
      <w:r>
        <w:rPr>
          <w:sz w:val="20"/>
          <w:szCs w:val="20"/>
        </w:rPr>
        <w:t xml:space="preserve">0,04</w:t>
      </w:r>
    </w:p>
    <w:p>
      <w:pPr>
        <w:keepNext w:val="1"/>
        <w:keepLines w:val="1"/>
        <w:spacing w:before="120" w:after="0"/>
      </w:pPr>
      <w:r>
        <w:rPr>
          <w:color w:val="6a6f75"/>
          <w:sz w:val="20"/>
          <w:szCs w:val="20"/>
        </w:rPr>
        <w:t xml:space="preserve">Ausführung</w:t>
      </w:r>
    </w:p>
    <w:p>
      <w:pPr>
        <w:keepLines w:val="1"/>
        <w:spacing w:after="0"/>
      </w:pPr>
      <w:r>
        <w:rPr>
          <w:sz w:val="20"/>
          <w:szCs w:val="20"/>
        </w:rPr>
        <w:t xml:space="preserve">Montageelement aus Polyurethan-Hartschaum, vier eingeschäumte Stahlkonsolen zum Verschrauben mit dem Untergrund, integrierte Aluplatte, zusätzliche Compactplatte (HPL) gewährleistet optimale Druckverteilung an der Oberfläche, Zugstäbe aus faserarmiertem Kunststoff (Polyamid) für notwendige Festigkeit, Montageelement aus quaderförmigem Polyurethan-Hartschaum, vier eingeschäumte Stahlkonsolen zum kraftschlüssigen Verschrauben mit dem Untergrund, intgrierte Aluplatte, zusätzliche Compactplatte (HPL) gewähr-leistet eine optimale Druckverteilung an der Oberfläche, Zugstäbe aus faserarmiertem Kunststoff (Polyamid) für notwendige Festigkeit</w:t>
      </w:r>
    </w:p>
    <w:p>
      <w:pPr>
        <w:keepNext w:val="1"/>
        <w:keepLines w:val="1"/>
        <w:spacing w:before="120" w:after="0"/>
      </w:pPr>
      <w:r>
        <w:rPr>
          <w:color w:val="6a6f75"/>
          <w:sz w:val="20"/>
          <w:szCs w:val="20"/>
        </w:rPr>
        <w:t xml:space="preserve">Anwendungsbereich</w:t>
      </w:r>
    </w:p>
    <w:p>
      <w:pPr>
        <w:keepLines w:val="1"/>
        <w:spacing w:after="0"/>
      </w:pPr>
      <w:r>
        <w:rPr>
          <w:sz w:val="20"/>
          <w:szCs w:val="20"/>
        </w:rPr>
        <w:t xml:space="preserve">Montage von mittelschweren und schweren sowie zugbelasteten Bauteilen  wie z. B. kleineren Vordächer/Treppen/Markisen/etc. in den Brillux WDVS</w:t>
      </w:r>
    </w:p>
    <w:p>
      <w:pPr>
        <w:keepNext w:val="1"/>
        <w:keepLines w:val="1"/>
        <w:spacing w:before="120" w:after="0"/>
      </w:pPr>
      <w:r>
        <w:rPr>
          <w:color w:val="6a6f75"/>
          <w:sz w:val="20"/>
          <w:szCs w:val="20"/>
        </w:rPr>
        <w:t xml:space="preserve">Beständigkeit</w:t>
      </w:r>
    </w:p>
    <w:p>
      <w:pPr>
        <w:keepLines w:val="1"/>
        <w:spacing w:after="0"/>
      </w:pPr>
      <w:r>
        <w:rPr>
          <w:sz w:val="20"/>
          <w:szCs w:val="20"/>
        </w:rPr>
        <w:t xml:space="preserve">fäulnisresistent</w:t>
      </w:r>
    </w:p>
    <w:p>
      <w:pPr>
        <w:keepNext w:val="1"/>
        <w:keepLines w:val="1"/>
        <w:spacing w:before="120" w:after="0"/>
      </w:pPr>
      <w:r>
        <w:rPr>
          <w:color w:val="6a6f75"/>
          <w:sz w:val="20"/>
          <w:szCs w:val="20"/>
        </w:rPr>
        <w:t xml:space="preserve">Grundfläche</w:t>
      </w:r>
    </w:p>
    <w:p>
      <w:pPr>
        <w:keepLines w:val="1"/>
        <w:spacing w:after="0"/>
      </w:pPr>
      <w:r>
        <w:rPr>
          <w:sz w:val="20"/>
          <w:szCs w:val="20"/>
        </w:rPr>
        <w:t xml:space="preserve">250 x 150 mm | rechtwinklig, 250 x 250 mm</w:t>
      </w:r>
    </w:p>
    <w:p>
      <w:pPr>
        <w:keepNext w:val="1"/>
        <w:keepLines w:val="1"/>
        <w:spacing w:before="120" w:after="0"/>
      </w:pPr>
      <w:r>
        <w:rPr>
          <w:color w:val="6a6f75"/>
          <w:sz w:val="20"/>
          <w:szCs w:val="20"/>
        </w:rPr>
        <w:t xml:space="preserve">Lochabstand</w:t>
      </w:r>
    </w:p>
    <w:p>
      <w:pPr>
        <w:keepLines w:val="1"/>
        <w:spacing w:after="0"/>
      </w:pPr>
      <w:r>
        <w:rPr>
          <w:sz w:val="20"/>
          <w:szCs w:val="20"/>
        </w:rPr>
        <w:t xml:space="preserve">224 x 112 mmm, 224 x 212 mm</w:t>
      </w:r>
    </w:p>
    <w:p>
      <w:pPr>
        <w:keepNext w:val="1"/>
        <w:keepLines w:val="1"/>
        <w:spacing w:before="120" w:after="0"/>
      </w:pPr>
      <w:r>
        <w:rPr>
          <w:color w:val="6a6f75"/>
          <w:sz w:val="20"/>
          <w:szCs w:val="20"/>
        </w:rPr>
        <w:t xml:space="preserve">Dicke Aluplatte</w:t>
      </w:r>
    </w:p>
    <w:p>
      <w:pPr>
        <w:keepLines w:val="1"/>
        <w:spacing w:after="0"/>
      </w:pPr>
      <w:r>
        <w:rPr>
          <w:sz w:val="20"/>
          <w:szCs w:val="20"/>
        </w:rPr>
        <w:t xml:space="preserve">15 mm</w:t>
      </w:r>
    </w:p>
    <w:p>
      <w:pPr>
        <w:keepNext w:val="1"/>
        <w:keepLines w:val="1"/>
        <w:spacing w:before="120" w:after="0"/>
      </w:pPr>
      <w:r>
        <w:rPr>
          <w:color w:val="6a6f75"/>
          <w:sz w:val="20"/>
          <w:szCs w:val="20"/>
        </w:rPr>
        <w:t xml:space="preserve">Format Compactplatte</w:t>
      </w:r>
    </w:p>
    <w:p>
      <w:pPr>
        <w:keepLines w:val="1"/>
        <w:spacing w:after="0"/>
      </w:pPr>
      <w:r>
        <w:rPr>
          <w:sz w:val="20"/>
          <w:szCs w:val="20"/>
        </w:rPr>
        <w:t xml:space="preserve">182 x 140 x 10 mm, 182 x 240 x 10 mm</w:t>
      </w:r>
    </w:p>
    <w:p>
      <w:pPr>
        <w:keepNext w:val="1"/>
        <w:keepLines w:val="1"/>
        <w:spacing w:before="120" w:after="0"/>
      </w:pPr>
      <w:r>
        <w:rPr>
          <w:color w:val="6a6f75"/>
          <w:sz w:val="20"/>
          <w:szCs w:val="20"/>
        </w:rPr>
        <w:t xml:space="preserve">Punktförmiger Wärmedurchgangskoeffizient χ [mW/K]</w:t>
      </w:r>
    </w:p>
    <w:p>
      <w:pPr>
        <w:keepLines w:val="1"/>
        <w:spacing w:after="0"/>
      </w:pPr>
      <w:r>
        <w:rPr>
          <w:sz w:val="20"/>
          <w:szCs w:val="20"/>
        </w:rPr>
        <w:t xml:space="preserve">6.9, 7.6, 8.5, 9.4, 9.6, 10.2, 11.0, 11.4, 12.6, 12.8, 14.5, 16.6, 18.1, 19.0, 23.3, 25.1, 31.4, 35.0, 42.7, 47.7, 52.2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05.10.2025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69,166666666667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Brillux</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2025-10-05T22:58:35+02:00</dcterms:created>
  <dcterms:modified xsi:type="dcterms:W3CDTF">2025-10-05T22:58:35+02:00</dcterms:modified>
</cp:coreProperties>
</file>

<file path=docProps/custom.xml><?xml version="1.0" encoding="utf-8"?>
<Properties xmlns="http://schemas.openxmlformats.org/officeDocument/2006/custom-properties" xmlns:vt="http://schemas.openxmlformats.org/officeDocument/2006/docPropsVTypes"/>
</file>