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KR K3 3622 - 25 kg weiß</w:t>
      </w:r>
    </w:p>
    <w:p>
      <w:pPr/>
      <w:r>
        <w:rPr/>
        <w:t xml:space="preserve">Brillux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spacing w:before="180" w:after="0"/>
      </w:pPr>
      <w:r>
        <w:rPr>
          <w:color w:val="6a6f75"/>
          <w:sz w:val="20"/>
          <w:szCs w:val="20"/>
        </w:rPr>
        <w:t xml:space="preserve">HAN:</w:t>
      </w:r>
    </w:p>
    <w:p>
      <w:pPr>
        <w:spacing w:after="0"/>
      </w:pPr>
      <w:r>
        <w:rPr>
          <w:sz w:val="20"/>
          <w:szCs w:val="20"/>
        </w:rPr>
        <w:t xml:space="preserve">3622.0025.95</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K3</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Kratzputz-Struktur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2025-10-25T10:06:28+02:00</dcterms:created>
  <dcterms:modified xsi:type="dcterms:W3CDTF">2025-10-25T10:06:28+02:00</dcterms:modified>
</cp:coreProperties>
</file>

<file path=docProps/custom.xml><?xml version="1.0" encoding="utf-8"?>
<Properties xmlns="http://schemas.openxmlformats.org/officeDocument/2006/custom-properties" xmlns:vt="http://schemas.openxmlformats.org/officeDocument/2006/docPropsVTypes"/>
</file>