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CLAGE E-Klein-Durchlauferhitzer MCX für das Handwaschbecken</w:t>
      </w:r>
    </w:p>
    <w:p>
      <w:pPr/>
      <w:r>
        <w:rPr/>
        <w:t xml:space="preserve">CLAGE</w:t>
      </w:r>
    </w:p>
    <w:p/>
    <w:p>
      <w:pPr/>
      <w:r>
        <w:pict>
          <v:shape type="#_x0000_t75" stroked="f" style="width:180pt; height:177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kaltes Trinkwasser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Warmwasser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Schnittstelle</w:t>
      </w:r>
    </w:p>
    <w:p>
      <w:pPr>
        <w:keepLines w:val="1"/>
        <w:spacing w:after="0"/>
      </w:pPr>
      <w:r>
        <w:rPr>
          <w:sz w:val="20"/>
          <w:szCs w:val="20"/>
        </w:rPr>
        <w:t xml:space="preserve">Bluetooth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Energieeffizienzklasse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Heizsystem</w:t>
      </w:r>
    </w:p>
    <w:p>
      <w:pPr>
        <w:keepLines w:val="1"/>
        <w:spacing w:after="0"/>
      </w:pPr>
      <w:r>
        <w:rPr>
          <w:sz w:val="20"/>
          <w:szCs w:val="20"/>
        </w:rPr>
        <w:t xml:space="preserve">Blankdraht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3.500,00 - 6.500,00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zulässiger Betriebsdruck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220,00 - 400,00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 (l)</w:t>
      </w:r>
    </w:p>
    <w:p>
      <w:pPr>
        <w:keepLines w:val="1"/>
        <w:spacing w:after="0"/>
      </w:pPr>
      <w:r>
        <w:rPr>
          <w:sz w:val="20"/>
          <w:szCs w:val="20"/>
        </w:rPr>
        <w:t xml:space="preserve">0,20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Bedienelement</w:t>
      </w:r>
    </w:p>
    <w:p>
      <w:pPr>
        <w:keepLines w:val="1"/>
        <w:spacing w:after="0"/>
      </w:pPr>
      <w:r>
        <w:rPr>
          <w:sz w:val="20"/>
          <w:szCs w:val="20"/>
        </w:rPr>
        <w:t xml:space="preserve">Sensortasten, LED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Inklusive Strahlregler, T-Stück 3/8 Zoll und Druckschlauch 3/8 Zoll × 50 cm; Ausgezeichnet mit dem IF Produkt Design Award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Solartauglich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CLAGE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2025-09-29T01:37:28+02:00</dcterms:created>
  <dcterms:modified xsi:type="dcterms:W3CDTF">2025-09-29T01:37:28+02:00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