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Danfoss Adapter für ABN</w:t>
      </w:r>
    </w:p>
    <w:p>
      <w:pPr/>
      <w:r>
        <w:rPr/>
        <w:t xml:space="preserve">DanfossClimate Solutions</w:t>
      </w:r>
    </w:p>
    <w:p/>
    <w:p>
      <w:pPr/>
      <w:r>
        <w:rPr>
          <w:sz w:val="24"/>
          <w:szCs w:val="24"/>
        </w:rPr>
        <w:t xml:space="preserve">Eigenschaften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DanfossClimate Solutions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2025-10-21T01:10:30+02:00</dcterms:created>
  <dcterms:modified xsi:type="dcterms:W3CDTF">2025-10-21T01:10:30+02:00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