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DuoTherm Raffstore Neubauaufsatzkasten Thermo NB 4.0 Revision außen (TR)</w:t>
      </w:r>
    </w:p>
    <w:p>
      <w:pPr/>
      <w:r>
        <w:rPr/>
        <w:t xml:space="preserve">DuoTherm Rolladen</w:t>
      </w:r>
    </w:p>
    <w:p/>
    <w:p>
      <w:pPr/>
      <w:r>
        <w:pict>
          <v:shape type="#_x0000_t75" stroked="f" style="width:180pt; height:106,5789473684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Tragverhalten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selbsttragend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Expandiertes Polystyrol (EPS),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240,00 - 360,00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250,00 - 280,00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Einbausituation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aufgesetzt, eingeputzt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Elementhöhe Behänge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bis 3000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Neubau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Geeignete Behänge</w:t>
      </w:r>
    </w:p>
    <w:p>
      <w:pPr>
        <w:keepLines w:val="1"/>
        <w:spacing w:after="0"/>
      </w:pPr>
      <w:r>
        <w:rPr>
          <w:sz w:val="20"/>
          <w:szCs w:val="20"/>
        </w:rPr>
        <w:t xml:space="preserve">80 mm Flachlamellen, 80 mm randgebördelte Lamellen oder 92 mm S- und Z-Lamellen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DuoTherm Rolladen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2025-10-08T02:56:26+02:00</dcterms:created>
  <dcterms:modified xsi:type="dcterms:W3CDTF">2025-10-08T02:56:26+02:00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