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elka® esb Standard (elka strong board)</w:t>
      </w:r>
    </w:p>
    <w:p>
      <w:pPr/>
      <w:r>
        <w:rPr/>
        <w:t xml:space="preserve">elka-Holzwerke</w:t>
      </w:r>
    </w:p>
    <w:p/>
    <w:p>
      <w:pPr/>
      <w:r>
        <w:pict>
          <v:shape type="#_x0000_t75" stroked="f" style="width:180pt; height:232,31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natur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geschliffen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500,00 - 2.060,00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1.200,00 - 5.200,00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9,00 - 30,00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D-s2,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Formaldehydemission nach EN 717-2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Holzart</w:t>
      </w:r>
    </w:p>
    <w:p>
      <w:pPr>
        <w:keepLines w:val="1"/>
        <w:spacing w:after="0"/>
      </w:pPr>
      <w:r>
        <w:rPr>
          <w:sz w:val="20"/>
          <w:szCs w:val="20"/>
        </w:rPr>
        <w:t xml:space="preserve">Fichte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gerade, Nut und Feder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Biegefestigkeit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12,00 - 18,00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0,10 - 0,25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0,12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Als Unterdeckplatte einsetzbar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Altholzfrei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 stumpf</w:t>
      </w:r>
    </w:p>
    <w:p>
      <w:pPr>
        <w:keepLines w:val="1"/>
        <w:spacing w:after="0"/>
      </w:pPr>
      <w:r>
        <w:rPr>
          <w:sz w:val="20"/>
          <w:szCs w:val="20"/>
        </w:rPr>
        <w:t xml:space="preserve">259.5 cm x 125 cm, 280 / 300 cm x 125 cm in 15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Großformat stumpf</w:t>
      </w:r>
    </w:p>
    <w:p>
      <w:pPr>
        <w:keepLines w:val="1"/>
        <w:spacing w:after="0"/>
      </w:pPr>
      <w:r>
        <w:rPr>
          <w:sz w:val="20"/>
          <w:szCs w:val="20"/>
        </w:rPr>
        <w:t xml:space="preserve">520 cm x 206  cm in 9 / 12 / 15 / 18 / 22 / 25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Sonderformate auf Anfrage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0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elka-Holzwerke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2025-09-27T04:10:41+02:00</dcterms:created>
  <dcterms:modified xsi:type="dcterms:W3CDTF">2025-09-27T04:10:41+02:00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