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ERFURT-Vliesfaser 738 PRO</w:t>
      </w:r>
    </w:p>
    <w:p>
      <w:pPr/>
      <w:r>
        <w:rPr/>
        <w:t xml:space="preserve">Erfurt &amp; Sohn</w:t>
      </w:r>
    </w:p>
    <w:p/>
    <w:p>
      <w:pPr/>
      <w:r>
        <w:pict>
          <v:shape type="#_x0000_t75" stroked="f" style="width:180pt; height:13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4000599209323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1000543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Holzfaser, Stoff,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Oberflächenaufträge</w:t>
      </w:r>
    </w:p>
    <w:p>
      <w:pPr>
        <w:keepLines w:val="1"/>
        <w:spacing w:after="0"/>
      </w:pPr>
      <w:r>
        <w:rPr>
          <w:sz w:val="20"/>
          <w:szCs w:val="20"/>
        </w:rPr>
        <w:t xml:space="preserve">2-mal, einmal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Grundbeschichtungsstoff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farblos, pigmentiert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Beschichtungsstoff Grundbeschichtung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Beschichtungsstoff Grundbeschichtung, Grundbeschichtungsstoff wasserbasiert, Haftbrücke, verdünnter Kleister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Gipsputz P IV, Kalkputz P I, Kalkzementputz P II, Lehmputz, Zementputz P 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Verarbeitungstechnologie Beschichtung/Bekleidung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rollen, spritzen, streichen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0,53 - 0,75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10,05 - 25,00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Anmerkung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AT und AU hängen voneinander ab, je nach Untergrund werden unterschiedliche Vorbehandlungen und Kleister verwendet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mit Gipskartonuntergrund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B (schwerentflammbar)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Dimensionsstabil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Glasfasern | Schwermetallverbindungen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Leicht entfernbar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geglättet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Rollenformate</w:t>
      </w:r>
    </w:p>
    <w:p>
      <w:pPr>
        <w:keepLines w:val="1"/>
        <w:spacing w:after="0"/>
      </w:pPr>
      <w:r>
        <w:rPr>
          <w:sz w:val="20"/>
          <w:szCs w:val="20"/>
        </w:rPr>
        <w:t xml:space="preserve">10.53 x 0.53 m | 25 x 0.75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Sonstige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In Wandklebetechnik verarbeitbar, Wohngesund und frei von PVC und Weichmachern, Extrem strapazierfähig, rissüberbrückend sowie reiß- und abriebfest, feuchtigkeitsregulierend und leicht entfernbar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Erfurt &amp; Sohn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2025-09-26T22:46:45+02:00</dcterms:created>
  <dcterms:modified xsi:type="dcterms:W3CDTF">2025-09-26T22:46:45+02:00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