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Urinal Selva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Sensor</w:t>
      </w:r>
    </w:p>
    <w:p>
      <w:pPr>
        <w:keepLines w:val="1"/>
        <w:spacing w:after="0"/>
      </w:pPr>
      <w:r>
        <w:rPr>
          <w:sz w:val="20"/>
          <w:szCs w:val="20"/>
        </w:rPr>
        <w:t xml:space="preserve">im Urinalbecken eingebaut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Auslösung Spülvorgang</w:t>
      </w:r>
    </w:p>
    <w:p>
      <w:pPr>
        <w:keepLines w:val="1"/>
        <w:spacing w:after="0"/>
      </w:pPr>
      <w:r>
        <w:rPr>
          <w:sz w:val="20"/>
          <w:szCs w:val="20"/>
        </w:rPr>
        <w:t xml:space="preserve">radar-elektronische Spülauslösung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Geruchverschluss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Absauggeruchverschluss, Wandeinbau-Absauggeruchverschluss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700,00 - 730,00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Abfluss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(hinten)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Zulauf/Ablauf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Magnetventil mit Schmutzfänger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Abflusses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Spülwassermenge (m³)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2025-09-30T20:56:29+02:00</dcterms:created>
  <dcterms:modified xsi:type="dcterms:W3CDTF">2025-09-30T20:56:29+02:00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