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CREATION 55 DESIGN EIR 184X1219 - Planken</w:t>
      </w:r>
    </w:p>
    <w:p>
      <w:pPr/>
      <w:r>
        <w:rPr/>
        <w:t xml:space="preserve">Gerflor</w:t>
      </w:r>
    </w:p>
    <w:p/>
    <w:p>
      <w:pPr/>
      <w:r>
        <w:pict>
          <v:shape type="#_x0000_t75" stroked="f" style="width:180pt; height:254,62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Benutzungsintensität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Klasse 33, Klasse 42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Bewertungsgruppe Rutschgefahr</w:t>
      </w:r>
    </w:p>
    <w:p>
      <w:pPr>
        <w:keepLines w:val="1"/>
        <w:spacing w:after="0"/>
      </w:pPr>
      <w:r>
        <w:rPr>
          <w:sz w:val="20"/>
          <w:szCs w:val="20"/>
        </w:rPr>
        <w:t xml:space="preserve">R 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beige, braun, dunkelbeige, grau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strukturiert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Polyvinylchlorid (PVC)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184,00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1.219,00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Aufladungsspannung im Begehversuch</w:t>
      </w:r>
    </w:p>
    <w:p>
      <w:pPr>
        <w:keepLines w:val="1"/>
        <w:spacing w:after="0"/>
      </w:pPr>
      <w:r>
        <w:rPr>
          <w:sz w:val="20"/>
          <w:szCs w:val="20"/>
        </w:rPr>
        <w:t xml:space="preserve">max. 2 kV (antistatisch)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Befestigung</w:t>
      </w:r>
    </w:p>
    <w:p>
      <w:pPr>
        <w:keepLines w:val="1"/>
        <w:spacing w:after="0"/>
      </w:pPr>
      <w:r>
        <w:rPr>
          <w:sz w:val="20"/>
          <w:szCs w:val="20"/>
        </w:rPr>
        <w:t xml:space="preserve">vollflächig kleben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Beständigkeit 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gegen Haushaltchemikalien, gegen UV-Licht größer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Bodenbelag heterogen/homogen</w:t>
      </w:r>
    </w:p>
    <w:p>
      <w:pPr>
        <w:keepLines w:val="1"/>
        <w:spacing w:after="0"/>
      </w:pPr>
      <w:r>
        <w:rPr>
          <w:sz w:val="20"/>
          <w:szCs w:val="20"/>
        </w:rPr>
        <w:t xml:space="preserve">heterogen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Bfl-s1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Chemische Beständigkeit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chemikalienbeständig gem. Herstellerangabe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lichtecht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Formaldehyd Emissionsklasse</w:t>
      </w:r>
    </w:p>
    <w:p>
      <w:pPr>
        <w:keepLines w:val="1"/>
        <w:spacing w:after="0"/>
      </w:pPr>
      <w:r>
        <w:rPr>
          <w:sz w:val="20"/>
          <w:szCs w:val="20"/>
        </w:rPr>
        <w:t xml:space="preserve">E1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gefast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Lieferform</w:t>
      </w:r>
    </w:p>
    <w:p>
      <w:pPr>
        <w:keepLines w:val="1"/>
        <w:spacing w:after="0"/>
      </w:pPr>
      <w:r>
        <w:rPr>
          <w:sz w:val="20"/>
          <w:szCs w:val="20"/>
        </w:rPr>
        <w:t xml:space="preserve">Planken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Verschleißgruppe/-klasse Bodenbelag</w:t>
      </w:r>
    </w:p>
    <w:p>
      <w:pPr>
        <w:keepLines w:val="1"/>
        <w:spacing w:after="0"/>
      </w:pPr>
      <w:r>
        <w:rPr>
          <w:sz w:val="20"/>
          <w:szCs w:val="20"/>
        </w:rPr>
        <w:t xml:space="preserve">Bindemittelgehalt Typ I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Dicke Nutzschicht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0,55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Gesamtdicke Belag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2,50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(kg/m²)</w:t>
      </w:r>
    </w:p>
    <w:p>
      <w:pPr>
        <w:keepLines w:val="1"/>
        <w:spacing w:after="0"/>
      </w:pPr>
      <w:r>
        <w:rPr>
          <w:sz w:val="20"/>
          <w:szCs w:val="20"/>
        </w:rPr>
        <w:t xml:space="preserve">4,41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Reflexionsgrad (%)</w:t>
      </w:r>
    </w:p>
    <w:p>
      <w:pPr>
        <w:keepLines w:val="1"/>
        <w:spacing w:after="0"/>
      </w:pPr>
      <w:r>
        <w:rPr>
          <w:sz w:val="20"/>
          <w:szCs w:val="20"/>
        </w:rPr>
        <w:t xml:space="preserve">13,40 - 36,20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Resteindruck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0,10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Trittschallverbesserungsmaß (dB)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0,25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Gerflor_Farbcode</w:t>
      </w:r>
    </w:p>
    <w:p>
      <w:pPr>
        <w:keepLines w:val="1"/>
        <w:spacing w:after="0"/>
      </w:pPr>
      <w:r>
        <w:rPr>
          <w:sz w:val="20"/>
          <w:szCs w:val="20"/>
        </w:rPr>
        <w:t xml:space="preserve">1277, 1278, 1279, 1280, 1288, 1289, 1290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Desinfektionsmittelbeständig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Lichtechtheit</w:t>
      </w:r>
    </w:p>
    <w:p>
      <w:pPr>
        <w:keepLines w:val="1"/>
        <w:spacing w:after="0"/>
      </w:pPr>
      <w:r>
        <w:rPr>
          <w:sz w:val="20"/>
          <w:szCs w:val="20"/>
        </w:rPr>
        <w:t xml:space="preserve">≥ Stufe 6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Maßstabilität</w:t>
      </w:r>
    </w:p>
    <w:p>
      <w:pPr>
        <w:keepLines w:val="1"/>
        <w:spacing w:after="0"/>
      </w:pPr>
      <w:r>
        <w:rPr>
          <w:sz w:val="20"/>
          <w:szCs w:val="20"/>
        </w:rPr>
        <w:t xml:space="preserve">≤ 0,10 %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Nachhaltigkeit</w:t>
      </w:r>
    </w:p>
    <w:p>
      <w:pPr>
        <w:keepLines w:val="1"/>
        <w:spacing w:after="0"/>
      </w:pPr>
      <w:r>
        <w:rPr>
          <w:sz w:val="20"/>
          <w:szCs w:val="20"/>
        </w:rPr>
        <w:t xml:space="preserve">vollständig recycelbar, hergestellt mit mindestens 35 % Recyclinganteil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Oberflächenvergütung</w:t>
      </w:r>
    </w:p>
    <w:p>
      <w:pPr>
        <w:keepLines w:val="1"/>
        <w:spacing w:after="0"/>
      </w:pPr>
      <w:r>
        <w:rPr>
          <w:sz w:val="20"/>
          <w:szCs w:val="20"/>
        </w:rPr>
        <w:t xml:space="preserve">ProtecshieldTM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REACH-konform</w:t>
      </w:r>
    </w:p>
    <w:p>
      <w:pPr>
        <w:keepLines w:val="1"/>
        <w:spacing w:after="0"/>
      </w:pPr>
      <w:r>
        <w:rPr>
          <w:sz w:val="20"/>
          <w:szCs w:val="20"/>
        </w:rPr>
        <w:t xml:space="preserve">Ja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Zertifikate</w:t>
      </w:r>
    </w:p>
    <w:p>
      <w:pPr>
        <w:keepLines w:val="1"/>
        <w:spacing w:after="0"/>
      </w:pPr>
      <w:r>
        <w:rPr>
          <w:sz w:val="20"/>
          <w:szCs w:val="20"/>
        </w:rPr>
        <w:t xml:space="preserve">Indoor Air Comfort Gold, FloorScore®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TVOC (28 Tage)</w:t>
      </w:r>
    </w:p>
    <w:p>
      <w:pPr>
        <w:keepLines w:val="1"/>
        <w:spacing w:after="0"/>
      </w:pPr>
      <w:r>
        <w:rPr>
          <w:sz w:val="20"/>
          <w:szCs w:val="20"/>
        </w:rPr>
        <w:t xml:space="preserve">&lt; 10 µg/m³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67,083333333333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Gerflor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2025-09-27T12:28:42+02:00</dcterms:created>
  <dcterms:modified xsi:type="dcterms:W3CDTF">2025-09-27T12:28:42+02:00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