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PREMIUM ZERO COMPACT METALLICA - SUDRI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HD890064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Dekontaminierbarkeit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sehr gut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RTS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43,00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2,58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51,20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0064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0,40 %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hergestellt zu 43 % aus recyceltem Material, 19 % bio-basierten Rohstoffen (aus Sojarückständen) und zu 35 % aus bio-circular Vinyl aus erneuerbaren Quellen wie gebrauchtem Speiseöl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Evercare™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Antivirale Aktivität (Humanes Coronavirus 229E) </w:t>
      </w:r>
    </w:p>
    <w:p>
      <w:pPr>
        <w:keepLines w:val="1"/>
        <w:spacing w:after="0"/>
      </w:pPr>
      <w:r>
        <w:rPr>
          <w:sz w:val="20"/>
          <w:szCs w:val="20"/>
        </w:rPr>
        <w:t xml:space="preserve">99,7 % nach 2 h; 99,9 % nach 5 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Renovierbar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Lebenslang einpflegefrei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2005-Y20R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2025-10-17T09:06:35+02:00</dcterms:created>
  <dcterms:modified xsi:type="dcterms:W3CDTF">2025-10-17T09:06:35+02:00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