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Getzner Werkstoffe Isotop® ENI</w:t>
      </w:r>
    </w:p>
    <w:p>
      <w:pPr/>
      <w:r>
        <w:rPr/>
        <w:t xml:space="preserve">Getzner Werkstoffe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Drehfuß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Frequenz (Hz)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10,00 - 10,90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Belastung (N)</w:t>
      </w:r>
    </w:p>
    <w:p>
      <w:pPr>
        <w:keepLines w:val="1"/>
        <w:spacing w:after="0"/>
      </w:pPr>
      <w:r>
        <w:rPr>
          <w:sz w:val="20"/>
          <w:szCs w:val="20"/>
        </w:rPr>
        <w:t xml:space="preserve">598,00 - 2.795,00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Getzner Werkstoffe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2025-10-17T09:04:59+02:00</dcterms:created>
  <dcterms:modified xsi:type="dcterms:W3CDTF">2025-10-17T09:04:59+02:00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