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Getzner Werkstoffe Isotop® SD-BL</w:t>
      </w:r>
    </w:p>
    <w:p>
      <w:pPr/>
      <w:r>
        <w:rPr/>
        <w:t xml:space="preserve">Getzner Werkstoffe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Schwingungsdämpfer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75,00 - 255,00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225,00 - 305,00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3,40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Belastung (N)</w:t>
      </w:r>
    </w:p>
    <w:p>
      <w:pPr>
        <w:keepLines w:val="1"/>
        <w:spacing w:after="0"/>
      </w:pPr>
      <w:r>
        <w:rPr>
          <w:sz w:val="20"/>
          <w:szCs w:val="20"/>
        </w:rPr>
        <w:t xml:space="preserve">6.769,00 - 46.401,00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Getzner Werkstoffe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2025-10-30T21:21:10+01:00</dcterms:created>
  <dcterms:modified xsi:type="dcterms:W3CDTF">2025-10-30T21:21:10+01:00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