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Bestandteile Drehtürantrieb Powerturn</w:t>
      </w:r>
    </w:p>
    <w:p>
      <w:pPr/>
      <w:r>
        <w:rPr/>
        <w:t xml:space="preserve">GEZE</w:t>
      </w:r>
    </w:p>
    <w:p/>
    <w:p>
      <w:pPr/>
      <w:r>
        <w:pict>
          <v:shape type="#_x0000_t75" stroked="f" style="width:180pt; height:114,06741573034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Antriebsart</w:t>
      </w:r>
    </w:p>
    <w:p>
      <w:pPr>
        <w:keepLines w:val="1"/>
        <w:spacing w:after="0"/>
      </w:pPr>
      <w:r>
        <w:rPr>
          <w:sz w:val="20"/>
          <w:szCs w:val="20"/>
        </w:rPr>
        <w:t xml:space="preserve">elektromechanisch</w:t>
      </w:r>
    </w:p>
    <w:p>
      <w:pPr>
        <w:keepNext w:val="1"/>
        <w:keepLines w:val="1"/>
        <w:spacing w:before="120" w:after="0"/>
      </w:pPr>
      <w:r>
        <w:rPr>
          <w:color w:val="6a6f75"/>
          <w:sz w:val="20"/>
          <w:szCs w:val="20"/>
        </w:rPr>
        <w:t xml:space="preserve">Farbton</w:t>
      </w:r>
    </w:p>
    <w:p>
      <w:pPr>
        <w:keepLines w:val="1"/>
        <w:spacing w:after="0"/>
      </w:pPr>
      <w:r>
        <w:rPr>
          <w:sz w:val="20"/>
          <w:szCs w:val="20"/>
        </w:rPr>
        <w:t xml:space="preserve">nach RAL-Farbkarte, schwarz, silber</w:t>
      </w:r>
    </w:p>
    <w:p>
      <w:pPr>
        <w:keepNext w:val="1"/>
        <w:keepLines w:val="1"/>
        <w:spacing w:before="120" w:after="0"/>
      </w:pPr>
      <w:r>
        <w:rPr>
          <w:color w:val="6a6f75"/>
          <w:sz w:val="20"/>
          <w:szCs w:val="20"/>
        </w:rPr>
        <w:t xml:space="preserve">Montageart</w:t>
      </w:r>
    </w:p>
    <w:p>
      <w:pPr>
        <w:keepLines w:val="1"/>
        <w:spacing w:after="0"/>
      </w:pPr>
      <w:r>
        <w:rPr>
          <w:sz w:val="20"/>
          <w:szCs w:val="20"/>
        </w:rPr>
        <w:t xml:space="preserve">Kopfmontage (Sturzmontage), bandseitig, Kopfmontage (Sturzmont.), bandgegenseit., Türblattmontage, bandgegenseitig, Türblattmontage, bandseitig</w:t>
      </w:r>
    </w:p>
    <w:p>
      <w:pPr>
        <w:keepNext w:val="1"/>
        <w:keepLines w:val="1"/>
        <w:spacing w:before="120" w:after="0"/>
      </w:pPr>
      <w:r>
        <w:rPr>
          <w:color w:val="6a6f75"/>
          <w:sz w:val="20"/>
          <w:szCs w:val="20"/>
        </w:rPr>
        <w:t xml:space="preserve">Breite (mm)</w:t>
      </w:r>
    </w:p>
    <w:p>
      <w:pPr>
        <w:keepLines w:val="1"/>
        <w:spacing w:after="0"/>
      </w:pPr>
      <w:r>
        <w:rPr>
          <w:sz w:val="20"/>
          <w:szCs w:val="20"/>
        </w:rPr>
        <w:t xml:space="preserve">720,00</w:t>
      </w:r>
    </w:p>
    <w:p>
      <w:pPr>
        <w:keepNext w:val="1"/>
        <w:keepLines w:val="1"/>
        <w:spacing w:before="120" w:after="0"/>
      </w:pPr>
      <w:r>
        <w:rPr>
          <w:color w:val="6a6f75"/>
          <w:sz w:val="20"/>
          <w:szCs w:val="20"/>
        </w:rPr>
        <w:t xml:space="preserve">Höhe (mm)</w:t>
      </w:r>
    </w:p>
    <w:p>
      <w:pPr>
        <w:keepLines w:val="1"/>
        <w:spacing w:after="0"/>
      </w:pPr>
      <w:r>
        <w:rPr>
          <w:sz w:val="20"/>
          <w:szCs w:val="20"/>
        </w:rPr>
        <w:t xml:space="preserve">70,00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215,00 - 1.500,00</w:t>
      </w:r>
    </w:p>
    <w:p>
      <w:pPr>
        <w:keepNext w:val="1"/>
        <w:keepLines w:val="1"/>
        <w:spacing w:before="120" w:after="0"/>
      </w:pPr>
      <w:r>
        <w:rPr>
          <w:color w:val="6a6f75"/>
          <w:sz w:val="20"/>
          <w:szCs w:val="20"/>
        </w:rPr>
        <w:t xml:space="preserve">Tiefe (mm)</w:t>
      </w:r>
    </w:p>
    <w:p>
      <w:pPr>
        <w:keepLines w:val="1"/>
        <w:spacing w:after="0"/>
      </w:pPr>
      <w:r>
        <w:rPr>
          <w:sz w:val="20"/>
          <w:szCs w:val="20"/>
        </w:rPr>
        <w:t xml:space="preserve">130,00</w:t>
      </w:r>
    </w:p>
    <w:p>
      <w:pPr>
        <w:keepNext w:val="1"/>
        <w:keepLines w:val="1"/>
        <w:spacing w:before="120" w:after="0"/>
      </w:pPr>
      <w:r>
        <w:rPr>
          <w:color w:val="6a6f75"/>
          <w:sz w:val="20"/>
          <w:szCs w:val="20"/>
        </w:rPr>
        <w:t xml:space="preserve">Betriebsspannung</w:t>
      </w:r>
    </w:p>
    <w:p>
      <w:pPr>
        <w:keepLines w:val="1"/>
        <w:spacing w:after="0"/>
      </w:pPr>
      <w:r>
        <w:rPr>
          <w:sz w:val="20"/>
          <w:szCs w:val="20"/>
        </w:rPr>
        <w:t xml:space="preserve">230 V</w:t>
      </w:r>
    </w:p>
    <w:p>
      <w:pPr>
        <w:keepNext w:val="1"/>
        <w:keepLines w:val="1"/>
        <w:spacing w:before="120" w:after="0"/>
      </w:pPr>
      <w:r>
        <w:rPr>
          <w:color w:val="6a6f75"/>
          <w:sz w:val="20"/>
          <w:szCs w:val="20"/>
        </w:rPr>
        <w:t xml:space="preserve">Drehpunkt</w:t>
      </w:r>
    </w:p>
    <w:p>
      <w:pPr>
        <w:keepLines w:val="1"/>
        <w:spacing w:after="0"/>
      </w:pPr>
      <w:r>
        <w:rPr>
          <w:sz w:val="20"/>
          <w:szCs w:val="20"/>
        </w:rPr>
        <w:t xml:space="preserve">links, rechts</w:t>
      </w:r>
    </w:p>
    <w:p>
      <w:pPr>
        <w:keepNext w:val="1"/>
        <w:keepLines w:val="1"/>
        <w:spacing w:before="120" w:after="0"/>
      </w:pPr>
      <w:r>
        <w:rPr>
          <w:color w:val="6a6f75"/>
          <w:sz w:val="20"/>
          <w:szCs w:val="20"/>
        </w:rPr>
        <w:t xml:space="preserve">Feuerwiderstandsfähigkeit nach EN 1634-1</w:t>
      </w:r>
    </w:p>
    <w:p>
      <w:pPr>
        <w:keepLines w:val="1"/>
        <w:spacing w:after="0"/>
      </w:pPr>
      <w:r>
        <w:rPr>
          <w:sz w:val="20"/>
          <w:szCs w:val="20"/>
        </w:rPr>
        <w:t xml:space="preserve">1 geeignet für Brandschutztüren</w:t>
      </w:r>
    </w:p>
    <w:p>
      <w:pPr>
        <w:keepNext w:val="1"/>
        <w:keepLines w:val="1"/>
        <w:spacing w:before="120" w:after="0"/>
      </w:pPr>
      <w:r>
        <w:rPr>
          <w:color w:val="6a6f75"/>
          <w:sz w:val="20"/>
          <w:szCs w:val="20"/>
        </w:rPr>
        <w:t xml:space="preserve">Schutzart</w:t>
      </w:r>
    </w:p>
    <w:p>
      <w:pPr>
        <w:keepLines w:val="1"/>
        <w:spacing w:after="0"/>
      </w:pPr>
      <w:r>
        <w:rPr>
          <w:sz w:val="20"/>
          <w:szCs w:val="20"/>
        </w:rPr>
        <w:t xml:space="preserve">IP30</w:t>
      </w:r>
    </w:p>
    <w:p>
      <w:pPr>
        <w:keepNext w:val="1"/>
        <w:keepLines w:val="1"/>
        <w:spacing w:before="120" w:after="0"/>
      </w:pPr>
      <w:r>
        <w:rPr>
          <w:color w:val="6a6f75"/>
          <w:sz w:val="20"/>
          <w:szCs w:val="20"/>
        </w:rPr>
        <w:t xml:space="preserve">Anzahl Flügel</w:t>
      </w:r>
    </w:p>
    <w:p>
      <w:pPr>
        <w:keepLines w:val="1"/>
        <w:spacing w:after="0"/>
      </w:pPr>
      <w:r>
        <w:rPr>
          <w:sz w:val="20"/>
          <w:szCs w:val="20"/>
        </w:rPr>
        <w:t xml:space="preserve">1,00</w:t>
      </w:r>
    </w:p>
    <w:p>
      <w:pPr>
        <w:keepNext w:val="1"/>
        <w:keepLines w:val="1"/>
        <w:spacing w:before="120" w:after="0"/>
      </w:pPr>
      <w:r>
        <w:rPr>
          <w:color w:val="6a6f75"/>
          <w:sz w:val="20"/>
          <w:szCs w:val="20"/>
        </w:rPr>
        <w:t xml:space="preserve">Ausgangsspannung (V)</w:t>
      </w:r>
    </w:p>
    <w:p>
      <w:pPr>
        <w:keepLines w:val="1"/>
        <w:spacing w:after="0"/>
      </w:pPr>
      <w:r>
        <w:rPr>
          <w:sz w:val="20"/>
          <w:szCs w:val="20"/>
        </w:rPr>
        <w:t xml:space="preserve">24,00</w:t>
      </w:r>
    </w:p>
    <w:p>
      <w:pPr>
        <w:keepNext w:val="1"/>
        <w:keepLines w:val="1"/>
        <w:spacing w:before="120" w:after="0"/>
      </w:pPr>
      <w:r>
        <w:rPr>
          <w:color w:val="6a6f75"/>
          <w:sz w:val="20"/>
          <w:szCs w:val="20"/>
        </w:rPr>
        <w:t xml:space="preserve">Ausgangsstrom (A)</w:t>
      </w:r>
    </w:p>
    <w:p>
      <w:pPr>
        <w:keepLines w:val="1"/>
        <w:spacing w:after="0"/>
      </w:pPr>
      <w:r>
        <w:rPr>
          <w:sz w:val="20"/>
          <w:szCs w:val="20"/>
        </w:rPr>
        <w:t xml:space="preserve">1,20</w:t>
      </w:r>
    </w:p>
    <w:p>
      <w:pPr>
        <w:keepNext w:val="1"/>
        <w:keepLines w:val="1"/>
        <w:spacing w:before="120" w:after="0"/>
      </w:pPr>
      <w:r>
        <w:rPr>
          <w:color w:val="6a6f75"/>
          <w:sz w:val="20"/>
          <w:szCs w:val="20"/>
        </w:rPr>
        <w:t xml:space="preserve">Einsatztemperatur (°C)</w:t>
      </w:r>
    </w:p>
    <w:p>
      <w:pPr>
        <w:keepLines w:val="1"/>
        <w:spacing w:after="0"/>
      </w:pPr>
      <w:r>
        <w:rPr>
          <w:sz w:val="20"/>
          <w:szCs w:val="20"/>
        </w:rPr>
        <w:t xml:space="preserve">-15,00 - 50,00</w:t>
      </w:r>
    </w:p>
    <w:p>
      <w:pPr>
        <w:keepNext w:val="1"/>
        <w:keepLines w:val="1"/>
        <w:spacing w:before="120" w:after="0"/>
      </w:pPr>
      <w:r>
        <w:rPr>
          <w:color w:val="6a6f75"/>
          <w:sz w:val="20"/>
          <w:szCs w:val="20"/>
        </w:rPr>
        <w:t xml:space="preserve">Frequenz der Versorgungsspannung (Hz)</w:t>
      </w:r>
    </w:p>
    <w:p>
      <w:pPr>
        <w:keepLines w:val="1"/>
        <w:spacing w:after="0"/>
      </w:pPr>
      <w:r>
        <w:rPr>
          <w:sz w:val="20"/>
          <w:szCs w:val="20"/>
        </w:rPr>
        <w:t xml:space="preserve">50,00 - 60,00</w:t>
      </w:r>
    </w:p>
    <w:p>
      <w:pPr>
        <w:keepNext w:val="1"/>
        <w:keepLines w:val="1"/>
        <w:spacing w:before="120" w:after="0"/>
      </w:pPr>
      <w:r>
        <w:rPr>
          <w:color w:val="6a6f75"/>
          <w:sz w:val="20"/>
          <w:szCs w:val="20"/>
        </w:rPr>
        <w:t xml:space="preserve">Länge Hebel (m)</w:t>
      </w:r>
    </w:p>
    <w:p>
      <w:pPr>
        <w:keepLines w:val="1"/>
        <w:spacing w:after="0"/>
      </w:pPr>
      <w:r>
        <w:rPr>
          <w:sz w:val="20"/>
          <w:szCs w:val="20"/>
        </w:rPr>
        <w:t xml:space="preserve">0,33 - 0,45</w:t>
      </w:r>
    </w:p>
    <w:p>
      <w:pPr>
        <w:keepNext w:val="1"/>
        <w:keepLines w:val="1"/>
        <w:spacing w:before="120" w:after="0"/>
      </w:pPr>
      <w:r>
        <w:rPr>
          <w:color w:val="6a6f75"/>
          <w:sz w:val="20"/>
          <w:szCs w:val="20"/>
        </w:rPr>
        <w:t xml:space="preserve">Max. Breite des Tür-/Torflügels (m)</w:t>
      </w:r>
    </w:p>
    <w:p>
      <w:pPr>
        <w:keepLines w:val="1"/>
        <w:spacing w:after="0"/>
      </w:pPr>
      <w:r>
        <w:rPr>
          <w:sz w:val="20"/>
          <w:szCs w:val="20"/>
        </w:rPr>
        <w:t xml:space="preserve">1,60</w:t>
      </w:r>
    </w:p>
    <w:p>
      <w:pPr>
        <w:keepNext w:val="1"/>
        <w:keepLines w:val="1"/>
        <w:spacing w:before="120" w:after="0"/>
      </w:pPr>
      <w:r>
        <w:rPr>
          <w:color w:val="6a6f75"/>
          <w:sz w:val="20"/>
          <w:szCs w:val="20"/>
        </w:rPr>
        <w:t xml:space="preserve">Max. Gewicht des Tür-/Torflügels (kg)</w:t>
      </w:r>
    </w:p>
    <w:p>
      <w:pPr>
        <w:keepLines w:val="1"/>
        <w:spacing w:after="0"/>
      </w:pPr>
      <w:r>
        <w:rPr>
          <w:sz w:val="20"/>
          <w:szCs w:val="20"/>
        </w:rPr>
        <w:t xml:space="preserve">600,00</w:t>
      </w:r>
    </w:p>
    <w:p>
      <w:pPr>
        <w:keepNext w:val="1"/>
        <w:keepLines w:val="1"/>
        <w:spacing w:before="120" w:after="0"/>
      </w:pPr>
      <w:r>
        <w:rPr>
          <w:color w:val="6a6f75"/>
          <w:sz w:val="20"/>
          <w:szCs w:val="20"/>
        </w:rPr>
        <w:t xml:space="preserve">Nennleistung (W)</w:t>
      </w:r>
    </w:p>
    <w:p>
      <w:pPr>
        <w:keepLines w:val="1"/>
        <w:spacing w:after="0"/>
      </w:pPr>
      <w:r>
        <w:rPr>
          <w:sz w:val="20"/>
          <w:szCs w:val="20"/>
        </w:rPr>
        <w:t xml:space="preserve">200,00</w:t>
      </w:r>
    </w:p>
    <w:p>
      <w:pPr>
        <w:keepNext w:val="1"/>
        <w:keepLines w:val="1"/>
        <w:spacing w:before="120" w:after="0"/>
      </w:pPr>
      <w:r>
        <w:rPr>
          <w:color w:val="6a6f75"/>
          <w:sz w:val="20"/>
          <w:szCs w:val="20"/>
        </w:rPr>
        <w:t xml:space="preserve">Öffnungswinkel  Tür (Grad)</w:t>
      </w:r>
    </w:p>
    <w:p>
      <w:pPr>
        <w:keepLines w:val="1"/>
        <w:spacing w:after="0"/>
      </w:pPr>
      <w:r>
        <w:rPr>
          <w:sz w:val="20"/>
          <w:szCs w:val="20"/>
        </w:rPr>
        <w:t xml:space="preserve">0,00 - 136,00</w:t>
      </w:r>
    </w:p>
    <w:p>
      <w:pPr>
        <w:keepNext w:val="1"/>
        <w:keepLines w:val="1"/>
        <w:spacing w:before="120" w:after="0"/>
      </w:pPr>
      <w:r>
        <w:rPr>
          <w:color w:val="6a6f75"/>
          <w:sz w:val="20"/>
          <w:szCs w:val="20"/>
        </w:rPr>
        <w:t xml:space="preserve">Schließkraft nach EN</w:t>
      </w:r>
    </w:p>
    <w:p>
      <w:pPr>
        <w:keepLines w:val="1"/>
        <w:spacing w:after="0"/>
      </w:pPr>
      <w:r>
        <w:rPr>
          <w:sz w:val="20"/>
          <w:szCs w:val="20"/>
        </w:rPr>
        <w:t xml:space="preserve">4,00 - 7,00</w:t>
      </w:r>
    </w:p>
    <w:p>
      <w:pPr>
        <w:keepNext w:val="1"/>
        <w:keepLines w:val="1"/>
        <w:spacing w:before="120" w:after="0"/>
      </w:pPr>
      <w:r>
        <w:rPr>
          <w:color w:val="6a6f75"/>
          <w:sz w:val="20"/>
          <w:szCs w:val="20"/>
        </w:rPr>
        <w:t xml:space="preserve">Versorgungsspannung AC (V)</w:t>
      </w:r>
    </w:p>
    <w:p>
      <w:pPr>
        <w:keepLines w:val="1"/>
        <w:spacing w:after="0"/>
      </w:pPr>
      <w:r>
        <w:rPr>
          <w:sz w:val="20"/>
          <w:szCs w:val="20"/>
        </w:rPr>
        <w:t xml:space="preserve">230,00</w:t>
      </w:r>
    </w:p>
    <w:p>
      <w:pPr>
        <w:keepNext w:val="1"/>
        <w:keepLines w:val="1"/>
        <w:spacing w:before="120" w:after="0"/>
      </w:pPr>
      <w:r>
        <w:rPr>
          <w:color w:val="6a6f75"/>
          <w:sz w:val="20"/>
          <w:szCs w:val="20"/>
        </w:rPr>
        <w:t xml:space="preserve">Endschlag</w:t>
      </w:r>
    </w:p>
    <w:p>
      <w:pPr>
        <w:keepLines w:val="1"/>
        <w:spacing w:after="0"/>
      </w:pPr>
      <w:r>
        <w:rPr>
          <w:sz w:val="20"/>
          <w:szCs w:val="20"/>
        </w:rPr>
        <w:t xml:space="preserve">elektrisch, mechanisch</w:t>
      </w:r>
    </w:p>
    <w:p>
      <w:pPr>
        <w:keepNext w:val="1"/>
        <w:keepLines w:val="1"/>
        <w:spacing w:before="120" w:after="0"/>
      </w:pPr>
      <w:r>
        <w:rPr>
          <w:color w:val="6a6f75"/>
          <w:sz w:val="20"/>
          <w:szCs w:val="20"/>
        </w:rPr>
        <w:t xml:space="preserve">Kopfmontage Bandgegenseite</w:t>
      </w:r>
    </w:p>
    <w:p>
      <w:pPr>
        <w:keepLines w:val="1"/>
        <w:spacing w:after="0"/>
      </w:pPr>
      <w:r>
        <w:rPr>
          <w:sz w:val="20"/>
          <w:szCs w:val="20"/>
        </w:rPr>
        <w:t xml:space="preserve">mit Gestänge, mit Rollschiene</w:t>
      </w:r>
    </w:p>
    <w:p>
      <w:pPr>
        <w:keepNext w:val="1"/>
        <w:keepLines w:val="1"/>
        <w:spacing w:before="120" w:after="0"/>
      </w:pPr>
      <w:r>
        <w:rPr>
          <w:color w:val="6a6f75"/>
          <w:sz w:val="20"/>
          <w:szCs w:val="20"/>
        </w:rPr>
        <w:t xml:space="preserve">Kopfmontage Bandseite</w:t>
      </w:r>
    </w:p>
    <w:p>
      <w:pPr>
        <w:keepLines w:val="1"/>
        <w:spacing w:after="0"/>
      </w:pPr>
      <w:r>
        <w:rPr>
          <w:sz w:val="20"/>
          <w:szCs w:val="20"/>
        </w:rPr>
        <w:t xml:space="preserve">mit Rollschiene</w:t>
      </w:r>
    </w:p>
    <w:p>
      <w:pPr>
        <w:keepNext w:val="1"/>
        <w:keepLines w:val="1"/>
        <w:spacing w:before="120" w:after="0"/>
      </w:pPr>
      <w:r>
        <w:rPr>
          <w:color w:val="6a6f75"/>
          <w:sz w:val="20"/>
          <w:szCs w:val="20"/>
        </w:rPr>
        <w:t xml:space="preserve">Leibungstiefe</w:t>
      </w:r>
    </w:p>
    <w:p>
      <w:pPr>
        <w:keepLines w:val="1"/>
        <w:spacing w:after="0"/>
      </w:pPr>
      <w:r>
        <w:rPr>
          <w:sz w:val="20"/>
          <w:szCs w:val="20"/>
        </w:rPr>
        <w:t xml:space="preserve">-10 mm bis 130 mm mit Sensorgestänge, -30 mm bis 80 mm ohne Sensorgestänge, 20 mm bis 160 mm mit Sensorgestänge, -30 mm bis 110 mm ohne Sensorgestänge, 120 mm bis 260 mm mit Sensorgestänge, 70 mm bis 210 mm ohne Sensorgestänge, 220 mm bis 360 mm mit Sensorgestänge, 170 mm bis 310 mm ohne Sensorgestänge, 320 mm bis 460 mm mit Sensorgestänge, 270 mm bis 410 mm ohne Sensorgestänge, 420 mm bis 560 mm mit Sensorgestänge, 370 mm bis 510 mm ohne Sensorgestänge, max. 200 mm, max. 50 mm</w:t>
      </w:r>
    </w:p>
    <w:p>
      <w:pPr>
        <w:keepNext w:val="1"/>
        <w:keepLines w:val="1"/>
        <w:spacing w:before="120" w:after="0"/>
      </w:pPr>
      <w:r>
        <w:rPr>
          <w:color w:val="6a6f75"/>
          <w:sz w:val="20"/>
          <w:szCs w:val="20"/>
        </w:rPr>
        <w:t xml:space="preserve">Leibungstiefe (mm)</w:t>
      </w:r>
    </w:p>
    <w:p>
      <w:pPr>
        <w:keepLines w:val="1"/>
        <w:spacing w:after="0"/>
      </w:pPr>
      <w:r>
        <w:rPr>
          <w:sz w:val="20"/>
          <w:szCs w:val="20"/>
        </w:rPr>
        <w:t xml:space="preserve">20 mm bis 160 mm mit Sensorgestänge, -30 mm bis 110 mm ohne Sensorgestänge20 mm bis 160 mm mit Sensorgestänge, -30 mm bis 110 mm ohne Sensorgestänge</w:t>
      </w:r>
    </w:p>
    <w:p>
      <w:pPr>
        <w:keepNext w:val="1"/>
        <w:keepLines w:val="1"/>
        <w:spacing w:before="120" w:after="0"/>
      </w:pPr>
      <w:r>
        <w:rPr>
          <w:color w:val="6a6f75"/>
          <w:sz w:val="20"/>
          <w:szCs w:val="20"/>
        </w:rPr>
        <w:t xml:space="preserve">Max. Ansteuerverzögerung (s)</w:t>
      </w:r>
    </w:p>
    <w:p>
      <w:pPr>
        <w:keepLines w:val="1"/>
        <w:spacing w:after="0"/>
      </w:pPr>
      <w:r>
        <w:rPr>
          <w:sz w:val="20"/>
          <w:szCs w:val="20"/>
        </w:rPr>
        <w:t xml:space="preserve">10</w:t>
      </w:r>
    </w:p>
    <w:p>
      <w:pPr>
        <w:keepNext w:val="1"/>
        <w:keepLines w:val="1"/>
        <w:spacing w:before="120" w:after="0"/>
      </w:pPr>
      <w:r>
        <w:rPr>
          <w:color w:val="6a6f75"/>
          <w:sz w:val="20"/>
          <w:szCs w:val="20"/>
        </w:rPr>
        <w:t xml:space="preserve">Max. Leibungstiefe (mm)</w:t>
      </w:r>
    </w:p>
    <w:p>
      <w:pPr>
        <w:keepLines w:val="1"/>
        <w:spacing w:after="0"/>
      </w:pPr>
      <w:r>
        <w:rPr>
          <w:sz w:val="20"/>
          <w:szCs w:val="20"/>
        </w:rPr>
        <w:t xml:space="preserve">560</w:t>
      </w:r>
    </w:p>
    <w:p>
      <w:pPr>
        <w:keepNext w:val="1"/>
        <w:keepLines w:val="1"/>
        <w:spacing w:before="120" w:after="0"/>
      </w:pPr>
      <w:r>
        <w:rPr>
          <w:color w:val="6a6f75"/>
          <w:sz w:val="20"/>
          <w:szCs w:val="20"/>
        </w:rPr>
        <w:t xml:space="preserve">Türblattmontage Bandgegenseite</w:t>
      </w:r>
    </w:p>
    <w:p>
      <w:pPr>
        <w:keepLines w:val="1"/>
        <w:spacing w:after="0"/>
      </w:pPr>
      <w:r>
        <w:rPr>
          <w:sz w:val="20"/>
          <w:szCs w:val="20"/>
        </w:rPr>
        <w:t xml:space="preserve">mit Rollschiene</w:t>
      </w:r>
    </w:p>
    <w:p>
      <w:pPr>
        <w:keepNext w:val="1"/>
        <w:keepLines w:val="1"/>
        <w:spacing w:before="120" w:after="0"/>
      </w:pPr>
      <w:r>
        <w:rPr>
          <w:color w:val="6a6f75"/>
          <w:sz w:val="20"/>
          <w:szCs w:val="20"/>
        </w:rPr>
        <w:t xml:space="preserve">Türblattmontage Bandseite</w:t>
      </w:r>
    </w:p>
    <w:p>
      <w:pPr>
        <w:keepLines w:val="1"/>
        <w:spacing w:after="0"/>
      </w:pPr>
      <w:r>
        <w:rPr>
          <w:sz w:val="20"/>
          <w:szCs w:val="20"/>
        </w:rPr>
        <w:t xml:space="preserve">mit Gestänge, mit Rollschiene</w:t>
      </w:r>
    </w:p>
    <w:p>
      <w:pPr>
        <w:keepNext w:val="1"/>
        <w:keepLines w:val="1"/>
        <w:spacing w:before="120" w:after="0"/>
      </w:pPr>
      <w:r>
        <w:rPr>
          <w:color w:val="6a6f75"/>
          <w:sz w:val="20"/>
          <w:szCs w:val="20"/>
        </w:rPr>
        <w:t xml:space="preserve">Farbe (Herstellerbezeichnung)</w:t>
      </w:r>
    </w:p>
    <w:p>
      <w:pPr>
        <w:keepLines w:val="1"/>
        <w:spacing w:after="0"/>
      </w:pPr>
      <w:r>
        <w:rPr>
          <w:sz w:val="20"/>
          <w:szCs w:val="20"/>
        </w:rPr>
        <w:t xml:space="preserve">EV1, nach RAL</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27.09.2025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79,583333333333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GEZE</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2025-09-27T00:13:13+02:00</dcterms:created>
  <dcterms:modified xsi:type="dcterms:W3CDTF">2025-09-27T00:13:13+02:00</dcterms:modified>
</cp:coreProperties>
</file>

<file path=docProps/custom.xml><?xml version="1.0" encoding="utf-8"?>
<Properties xmlns="http://schemas.openxmlformats.org/officeDocument/2006/custom-properties" xmlns:vt="http://schemas.openxmlformats.org/officeDocument/2006/docPropsVTypes"/>
</file>