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Allure Brilliant EH-Batterie FMS für 3-W-Umst.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267,0623145400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Aufbauteil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silber, 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der Temperaturregelung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manuelle Bedienung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Rückflusssicherung nach EN 1717</w:t>
      </w:r>
    </w:p>
    <w:p>
      <w:pPr>
        <w:keepLines w:val="1"/>
        <w:spacing w:after="0"/>
      </w:pPr>
      <w:r>
        <w:rPr>
          <w:sz w:val="20"/>
          <w:szCs w:val="20"/>
        </w:rPr>
        <w:t xml:space="preserve">EB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ausgehende Anschlüsse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Vorlauftemperatur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tap capacity (at 300 kPa)</w:t>
      </w:r>
    </w:p>
    <w:p>
      <w:pPr>
        <w:keepLines w:val="1"/>
        <w:spacing w:after="0"/>
      </w:pPr>
      <w:r>
        <w:rPr>
          <w:sz w:val="20"/>
          <w:szCs w:val="20"/>
        </w:rPr>
        <w:t xml:space="preserve">34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Temperature limit retrofittable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Sound class according to EN ISO 3822</w:t>
      </w:r>
    </w:p>
    <w:p>
      <w:pPr>
        <w:keepLines w:val="1"/>
        <w:spacing w:after="0"/>
      </w:pPr>
      <w:r>
        <w:rPr>
          <w:sz w:val="20"/>
          <w:szCs w:val="20"/>
        </w:rPr>
        <w:t xml:space="preserve">Gruppe I,&lt;= 20 dB(A)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of grip</w:t>
      </w:r>
    </w:p>
    <w:p>
      <w:pPr>
        <w:keepLines w:val="1"/>
        <w:spacing w:after="0"/>
      </w:pPr>
      <w:r>
        <w:rPr>
          <w:sz w:val="20"/>
          <w:szCs w:val="20"/>
        </w:rPr>
        <w:t xml:space="preserve">eingriffig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approval according to BBR/EKS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2025-10-01T22:02:49+02:00</dcterms:created>
  <dcterms:modified xsi:type="dcterms:W3CDTF">2025-10-01T22:02:49+02:00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