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Kombi-Eckventil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4,805194805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22036000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