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HAHN Lamellenfenster S9-iVt-05-Ganzglas</w:t>
      </w:r>
    </w:p>
    <w:p>
      <w:pPr/>
      <w:r>
        <w:rPr/>
        <w:t xml:space="preserve">HAHN Lamellenfenster</w:t>
      </w:r>
    </w:p>
    <w:p/>
    <w:p>
      <w:pPr/>
      <w:r>
        <w:pict>
          <v:shape type="#_x0000_t75" stroked="f" style="width:180pt; height:281,1627906976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Antriebsart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elektrisch, manuell, manuell mit Kurbel, mechanisch,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Bauteil, Ausbau</w:t>
      </w:r>
    </w:p>
    <w:p>
      <w:pPr>
        <w:keepLines w:val="1"/>
        <w:spacing w:after="0"/>
      </w:pPr>
      <w:r>
        <w:rPr>
          <w:sz w:val="20"/>
          <w:szCs w:val="20"/>
        </w:rPr>
        <w:t xml:space="preserve">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anodisiert / eloxiert,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Sicherheitsverglasung VSG, TVG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47,00 - 51,00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250,00 - 1.600,00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elektrisch betrieben, manuell, sonstige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 (600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A (150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Zertifizierung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NRWG, RWA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32,00 - 34,00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Öffnungswinkel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Lamellenrahmen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AL-Profile,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Elementhöhe</w:t>
      </w:r>
    </w:p>
    <w:p>
      <w:pPr>
        <w:keepLines w:val="1"/>
        <w:spacing w:after="0"/>
      </w:pPr>
      <w:r>
        <w:rPr>
          <w:sz w:val="20"/>
          <w:szCs w:val="20"/>
        </w:rPr>
        <w:t xml:space="preserve">min. 250 mm, Höhe ist nicht begrenzt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Standard Glasaufbau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4 / 20 / 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Alternative Füllungen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Verbund-Paneele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 Rauch und Wärmeabzug</w:t>
      </w:r>
    </w:p>
    <w:p>
      <w:pPr>
        <w:keepLines w:val="1"/>
        <w:spacing w:after="0"/>
      </w:pPr>
      <w:r>
        <w:rPr>
          <w:sz w:val="20"/>
          <w:szCs w:val="20"/>
        </w:rPr>
        <w:t xml:space="preserve">NRWG Lamellenfenster sind gesondert zu bestellen. Bitte weisen Sie in Ihrer Anfrage oder Bestellung ausdrücklich darauf hin.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Aerodynamischer Beiwert Cv</w:t>
      </w:r>
    </w:p>
    <w:p>
      <w:pPr>
        <w:keepLines w:val="1"/>
        <w:spacing w:after="0"/>
      </w:pPr>
      <w:r>
        <w:rPr>
          <w:sz w:val="20"/>
          <w:szCs w:val="20"/>
        </w:rPr>
        <w:t xml:space="preserve">0,54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Geprüft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Ballwurfsicher</w:t>
      </w:r>
    </w:p>
    <w:p>
      <w:pPr>
        <w:keepLines w:val="1"/>
        <w:spacing w:after="0"/>
      </w:pPr>
      <w:r>
        <w:rPr>
          <w:sz w:val="20"/>
          <w:szCs w:val="20"/>
        </w:rPr>
        <w:t xml:space="preserve">Ballwurfsicher (DIN 18032-3)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HAHN Lamellenfenster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2025-09-27T04:12:11+02:00</dcterms:created>
  <dcterms:modified xsi:type="dcterms:W3CDTF">2025-09-27T04:12:11+02:00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