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HAHN Lamellenfenster Tairmo</w:t>
      </w:r>
    </w:p>
    <w:p>
      <w:pPr/>
      <w:r>
        <w:rPr/>
        <w:t xml:space="preserve">HAHN Lamellenfenster</w:t>
      </w:r>
    </w:p>
    <w:p/>
    <w:p>
      <w:pPr/>
      <w:r>
        <w:pict>
          <v:shape type="#_x0000_t75" stroked="f" style="width:180pt; height:260,37433155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manuell mit Kurbel, mechanisch,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Einscheibensicherheitsglas ESG, Floatglas, Isolierverglasung, Sicherheitsverglasung VSG, TVG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betrieben, manuell,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 A (250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min. 260 mm, Höhe ist nicht begrenzt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 Glasaufbau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6 / 12 / 4 / 12 / 6  oder 4 / 14 / 4 / 14 /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Alternative Füllungen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Verbund-Paneele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 Rauch und Wärmeabzug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 Lamellenfenster sind gesondert zu bestellen. Bitte weisen Sie in Ihrer Anfrage oder Bestellung ausdrücklich darauf hin.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Ballwurfsicher</w:t>
      </w:r>
    </w:p>
    <w:p>
      <w:pPr>
        <w:keepLines w:val="1"/>
        <w:spacing w:after="0"/>
      </w:pPr>
      <w:r>
        <w:rPr>
          <w:sz w:val="20"/>
          <w:szCs w:val="20"/>
        </w:rPr>
        <w:t xml:space="preserve">Ballwurfsicher (DIN 18032-3)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Schallschutz gepr. (EN 14351-1)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Absturzsicherheit</w:t>
      </w:r>
    </w:p>
    <w:p>
      <w:pPr>
        <w:keepLines w:val="1"/>
        <w:spacing w:after="0"/>
      </w:pPr>
      <w:r>
        <w:rPr>
          <w:sz w:val="20"/>
          <w:szCs w:val="20"/>
        </w:rPr>
        <w:t xml:space="preserve">Absturzsicherheit nach TRAV 2003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HAHN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2025-10-10T06:13:59+02:00</dcterms:created>
  <dcterms:modified xsi:type="dcterms:W3CDTF">2025-10-10T06:13:59+02:00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