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Hanno®-Folienband DUO Easy+ 240</w:t>
      </w:r>
    </w:p>
    <w:p>
      <w:pPr/>
      <w:r>
        <w:rPr/>
        <w:t xml:space="preserve">HANNO</w:t>
      </w:r>
    </w:p>
    <w:p/>
    <w:p>
      <w:pPr/>
      <w:r>
        <w:pict>
          <v:shape type="#_x0000_t75" stroked="f" style="width:180pt; height:193,246753246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Polyamid (PA), Polyethersulfon (PES),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30%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Dehnfähig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zusätzlicher Klebestreifen auf der gegenüberliegenden Seite, alle Klebeschichten mit längsgeteilter Folie überdeckt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Feuchtevariabel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Freibewitterung/UV</w:t>
      </w:r>
    </w:p>
    <w:p>
      <w:pPr>
        <w:keepLines w:val="1"/>
        <w:spacing w:after="0"/>
      </w:pPr>
      <w:r>
        <w:rPr>
          <w:sz w:val="20"/>
          <w:szCs w:val="20"/>
        </w:rPr>
        <w:t xml:space="preserve">3 Monate UV-Stabilität/Witterungsbeständigkeit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1, 2, 4, 5, 8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Schlagregensicherheit nach EN 1027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1050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PES-Vlies und PA-Folie, Acrylathaftkleber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Wasserdurchgang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Gesamtverformung</w:t>
      </w:r>
    </w:p>
    <w:p>
      <w:pPr>
        <w:keepLines w:val="1"/>
        <w:spacing w:after="0"/>
      </w:pPr>
      <w:r>
        <w:rPr>
          <w:sz w:val="20"/>
          <w:szCs w:val="20"/>
        </w:rPr>
        <w:t xml:space="preserve">30 %  bezogen auf unverklebte Bandbreite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Klebestreifen auf der Oberseite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Überputzbar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Überstreichbar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30%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2025-10-01T22:12:06+02:00</dcterms:created>
  <dcterms:modified xsi:type="dcterms:W3CDTF">2025-10-01T22:12:06+02:00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