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HZ-Stoßverbinder BLF Graphit Formteil an Sollbruchstelle einkürzen</w:t>
      </w:r>
    </w:p>
    <w:p>
      <w:pPr/>
      <w:r>
        <w:rPr/>
        <w:t xml:space="preserve">Hans Weitzel</w:t>
      </w:r>
    </w:p>
    <w:p/>
    <w:p>
      <w:pPr/>
      <w:r>
        <w:pict>
          <v:shape type="#_x0000_t75" stroked="f" style="width:180pt; height:177,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4022023220919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2513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Dekor</w:t>
      </w:r>
    </w:p>
    <w:p>
      <w:pPr>
        <w:keepLines w:val="1"/>
        <w:spacing w:after="0"/>
      </w:pPr>
      <w:r>
        <w:rPr>
          <w:sz w:val="20"/>
          <w:szCs w:val="20"/>
        </w:rPr>
        <w:t xml:space="preserve">Graphit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Dekor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Profilart</w:t>
      </w:r>
    </w:p>
    <w:p>
      <w:pPr>
        <w:keepLines w:val="1"/>
        <w:spacing w:after="0"/>
      </w:pPr>
      <w:r>
        <w:rPr>
          <w:sz w:val="20"/>
          <w:szCs w:val="20"/>
        </w:rPr>
        <w:t xml:space="preserve">Anschlussprofil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Polystyrol (PS)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gesteckt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B2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Hans Weitzel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2025-10-20T01:30:45+02:00</dcterms:created>
  <dcterms:modified xsi:type="dcterms:W3CDTF">2025-10-20T01:30:45+02:00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