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UltraPly™ FPO 2 mm weiß</w:t>
      </w:r>
    </w:p>
    <w:p>
      <w:pPr/>
      <w:r>
        <w:rPr/>
        <w:t xml:space="preserve">Holcim</w:t>
      </w:r>
    </w:p>
    <w:p/>
    <w:p>
      <w:pPr/>
      <w:r>
        <w:pict>
          <v:shape type="#_x0000_t75" stroked="f" style="width:180pt; height:12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Dichtheit</w:t>
      </w:r>
    </w:p>
    <w:p>
      <w:pPr>
        <w:keepLines w:val="1"/>
        <w:spacing w:after="0"/>
      </w:pPr>
      <w:r>
        <w:rPr>
          <w:sz w:val="20"/>
          <w:szCs w:val="20"/>
        </w:rPr>
        <w:t xml:space="preserve">wasserdicht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weiß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Dachbahnen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Thermoplastisches Polyolefin (TPO/FPO)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30.500,00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Stärke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Bahnentyp</w:t>
      </w:r>
    </w:p>
    <w:p>
      <w:pPr>
        <w:keepLines w:val="1"/>
        <w:spacing w:after="0"/>
      </w:pPr>
      <w:r>
        <w:rPr>
          <w:sz w:val="20"/>
          <w:szCs w:val="20"/>
        </w:rPr>
        <w:t xml:space="preserve">Dichtungsbahnen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Befestigung</w:t>
      </w:r>
    </w:p>
    <w:p>
      <w:pPr>
        <w:keepLines w:val="1"/>
        <w:spacing w:after="0"/>
      </w:pPr>
      <w:r>
        <w:rPr>
          <w:sz w:val="20"/>
          <w:szCs w:val="20"/>
        </w:rPr>
        <w:t xml:space="preserve">durch Auflast, kleben, mechanisch, schweißen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Gewicht (kg/m²)</w:t>
      </w:r>
    </w:p>
    <w:p>
      <w:pPr>
        <w:keepLines w:val="1"/>
        <w:spacing w:after="0"/>
      </w:pPr>
      <w:r>
        <w:rPr>
          <w:sz w:val="20"/>
          <w:szCs w:val="20"/>
        </w:rPr>
        <w:t xml:space="preserve">2,06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Zugfestigkeit (N/mm²)</w:t>
      </w:r>
    </w:p>
    <w:p>
      <w:pPr>
        <w:keepLines w:val="1"/>
        <w:spacing w:after="0"/>
      </w:pPr>
      <w:r>
        <w:rPr>
          <w:sz w:val="20"/>
          <w:szCs w:val="20"/>
        </w:rPr>
        <w:t xml:space="preserve">1.200,00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02.11.2025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Holcim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2025-11-02T02:18:51+01:00</dcterms:created>
  <dcterms:modified xsi:type="dcterms:W3CDTF">2025-11-02T02:18:51+01:00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