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IMI HEIMEIER Sonderoberteil umgekehrt für Multibox RTL</w:t>
      </w:r>
    </w:p>
    <w:p>
      <w:pPr/>
      <w:r>
        <w:rPr/>
        <w:t xml:space="preserve">IMI Hydronic Engineering Deutschland</w:t>
      </w:r>
    </w:p>
    <w:p/>
    <w:p>
      <w:pPr/>
      <w:r>
        <w:pict>
          <v:shape type="#_x0000_t75" stroked="f" style="width:180pt; height:405,633802816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4024052492619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9304-03.300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3,3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IMI Hydronic Engineering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2025-10-09T00:05:03+02:00</dcterms:created>
  <dcterms:modified xsi:type="dcterms:W3CDTF">2025-10-09T00:05:03+02:00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