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MARKO BELLA CASA</w:t>
      </w:r>
    </w:p>
    <w:p>
      <w:pPr/>
      <w:r>
        <w:rPr/>
        <w:t xml:space="preserve">Jacobi Dachziegel</w:t>
      </w:r>
    </w:p>
    <w:p/>
    <w:p>
      <w:pPr/>
      <w:r>
        <w:pict>
          <v:shape type="#_x0000_t75" stroked="f" style="width:180pt; height:216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4250044810417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70810017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Romanischer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Bauteil, Dachdeckung/Wandbekleidung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Dachfläche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 zylindrisch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Palette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34.1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224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m²</w:t>
      </w:r>
    </w:p>
    <w:p>
      <w:pPr>
        <w:keepLines w:val="1"/>
        <w:spacing w:after="0"/>
      </w:pPr>
      <w:r>
        <w:rPr>
          <w:sz w:val="20"/>
          <w:szCs w:val="20"/>
        </w:rPr>
        <w:t xml:space="preserve">ca. 14,6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2025-11-01T03:52:21+01:00</dcterms:created>
  <dcterms:modified xsi:type="dcterms:W3CDTF">2025-11-01T03:52:21+01:00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