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W4v | Marko Gratanfänger</w:t>
      </w:r>
    </w:p>
    <w:p>
      <w:pPr/>
      <w:r>
        <w:rPr/>
        <w:t xml:space="preserve">Jacobi Dachziegel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Firstanfänger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braun, natur, 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naturfarben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265,00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5,40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Firstempfehlung</w:t>
      </w:r>
    </w:p>
    <w:p>
      <w:pPr>
        <w:keepLines w:val="1"/>
        <w:spacing w:after="0"/>
      </w:pPr>
      <w:r>
        <w:rPr>
          <w:sz w:val="20"/>
          <w:szCs w:val="20"/>
        </w:rPr>
        <w:t xml:space="preserve">Zylindrisch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Teilgebindeeinheit</w:t>
      </w:r>
    </w:p>
    <w:p>
      <w:pPr>
        <w:keepLines w:val="1"/>
        <w:spacing w:after="0"/>
      </w:pPr>
      <w:r>
        <w:rPr>
          <w:sz w:val="20"/>
          <w:szCs w:val="20"/>
        </w:rPr>
        <w:t xml:space="preserve">Kleinpäckchen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Decklänge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37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Jacobi Dachziegel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2025-11-03T08:09:56+01:00</dcterms:created>
  <dcterms:modified xsi:type="dcterms:W3CDTF">2025-11-03T08:09:56+01:00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