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KANN Germania antik® Mauer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39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gealtert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280,00 - 630,00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19,00 - 42,60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Germania antik®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Aufbauhöhen</w:t>
      </w:r>
    </w:p>
    <w:p>
      <w:pPr>
        <w:keepLines w:val="1"/>
        <w:spacing w:after="0"/>
      </w:pPr>
      <w:r>
        <w:rPr>
          <w:sz w:val="20"/>
          <w:szCs w:val="20"/>
        </w:rPr>
        <w:t xml:space="preserve">je nach Einsatzgebiet bis 0.9 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Einsatzgebiete</w:t>
      </w:r>
    </w:p>
    <w:p>
      <w:pPr>
        <w:keepLines w:val="1"/>
        <w:spacing w:after="0"/>
      </w:pPr>
      <w:r>
        <w:rPr>
          <w:sz w:val="20"/>
          <w:szCs w:val="20"/>
        </w:rPr>
        <w:t xml:space="preserve">freistehender Aufbau, hinterfüllter Aufbau ohne Verkehrslast (LF 1)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2025-09-22T01:58:24+02:00</dcterms:created>
  <dcterms:modified xsi:type="dcterms:W3CDTF">2025-09-22T01:58:24+02:00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