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Stufe 100/34/15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4024991037773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Trittflächenkanten vorne und hinten gefast, Stoßkanten gefast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