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 8 cm Wilder Verband Muschelkalk-nuanciert gealtert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4024991745012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490045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Maße</w:t>
      </w:r>
    </w:p>
    <w:p>
      <w:pPr>
        <w:keepLines w:val="1"/>
        <w:spacing w:after="0"/>
      </w:pPr>
      <w:r>
        <w:rPr>
          <w:sz w:val="20"/>
          <w:szCs w:val="20"/>
        </w:rPr>
        <w:t xml:space="preserve">12x10, 14x10, 16x10, 20x10, 20x12, 20x14, 20x20, 22x20, 24x20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Leano®, Vermont®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4,5-7 mm Sickerfuge mit 5,2 % Sickerfugenanteil (wilder Verband), Versickerungsleistung beim wilden Verband: 3.570 l / (s * ha)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2025-09-11T01:11:02+02:00</dcterms:created>
  <dcterms:modified xsi:type="dcterms:W3CDTF">2025-09-11T01:11:02+02:00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