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Knauf Biorit Grund, Kalk-Unterputz</w:t>
      </w:r>
    </w:p>
    <w:p>
      <w:pPr/>
      <w:r>
        <w:rPr/>
        <w:t xml:space="preserve">Knauf Gips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Putze</w:t>
      </w:r>
    </w:p>
    <w:p>
      <w:pPr>
        <w:keepLines w:val="1"/>
        <w:spacing w:after="0"/>
      </w:pPr>
      <w:r>
        <w:rPr>
          <w:sz w:val="20"/>
          <w:szCs w:val="20"/>
        </w:rPr>
        <w:t xml:space="preserve">Ausgleichsputz, Unterputz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Kalk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diffusionsfähig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Eignung (Sonderanwendungen)</w:t>
      </w:r>
    </w:p>
    <w:p>
      <w:pPr>
        <w:keepLines w:val="1"/>
        <w:spacing w:after="0"/>
      </w:pPr>
      <w:r>
        <w:rPr>
          <w:sz w:val="20"/>
          <w:szCs w:val="20"/>
        </w:rPr>
        <w:t xml:space="preserve">Feuchtraumeignung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Spezifikation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Putzmörtel, normal, Sanierputzmörtel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2025-10-01T22:24:47+02:00</dcterms:created>
  <dcterms:modified xsi:type="dcterms:W3CDTF">2025-10-01T22:24:47+02:00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