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180"/>
      </w:pPr>
      <w:r>
        <w:rPr>
          <w:sz w:val="48"/>
          <w:szCs w:val="48"/>
        </w:rPr>
        <w:t xml:space="preserve">Küberit Abschlussprofile 577</w:t>
      </w:r>
    </w:p>
    <w:p>
      <w:pPr/>
      <w:r>
        <w:rPr/>
        <w:t xml:space="preserve">Küberit Profile Systems</w:t>
      </w:r>
    </w:p>
    <w:p/>
    <w:p>
      <w:pPr/>
      <w:r>
        <w:pict>
          <v:shape type="#_x0000_t75" stroked="f" style="width:180pt; height:193,125pt; margin-left:0pt; margin-top:0pt; position:absolute; mso-position-horizontal:right; mso-position-vertical:top; mso-position-horizontal-relative:margin; mso-position-vertical-relative:line;">
            <w10:wrap type="square" anchorx="page" anchory="page"/>
            <v:imagedata r:id="rId7" o:title=""/>
          </v:shape>
        </w:pict>
      </w:r>
      <w:r>
        <w:rPr>
          <w:sz w:val="24"/>
          <w:szCs w:val="24"/>
        </w:rPr>
        <w:t xml:space="preserve">Eigenschaften</w:t>
      </w:r>
    </w:p>
    <w:p>
      <w:pPr>
        <w:keepNext w:val="1"/>
        <w:keepLines w:val="1"/>
        <w:spacing w:before="120" w:after="0"/>
      </w:pPr>
      <w:r>
        <w:rPr>
          <w:color w:val="6a6f75"/>
          <w:sz w:val="20"/>
          <w:szCs w:val="20"/>
        </w:rPr>
        <w:t xml:space="preserve">Dekor</w:t>
      </w:r>
    </w:p>
    <w:p>
      <w:pPr>
        <w:keepLines w:val="1"/>
        <w:spacing w:after="0"/>
      </w:pPr>
      <w:r>
        <w:rPr>
          <w:sz w:val="20"/>
          <w:szCs w:val="20"/>
        </w:rPr>
        <w:t xml:space="preserve">Eiche, Tigua</w:t>
      </w:r>
    </w:p>
    <w:p>
      <w:pPr>
        <w:keepNext w:val="1"/>
        <w:keepLines w:val="1"/>
        <w:spacing w:before="120" w:after="0"/>
      </w:pPr>
      <w:r>
        <w:rPr>
          <w:color w:val="6a6f75"/>
          <w:sz w:val="20"/>
          <w:szCs w:val="20"/>
        </w:rPr>
        <w:t xml:space="preserve">Farbton</w:t>
      </w:r>
    </w:p>
    <w:p>
      <w:pPr>
        <w:keepLines w:val="1"/>
        <w:spacing w:after="0"/>
      </w:pPr>
      <w:r>
        <w:rPr>
          <w:sz w:val="20"/>
          <w:szCs w:val="20"/>
        </w:rPr>
        <w:t xml:space="preserve">beige, bronze, dunkelbraun, gold, grau, hellbraun, silber, weiß</w:t>
      </w:r>
    </w:p>
    <w:p>
      <w:pPr>
        <w:keepNext w:val="1"/>
        <w:keepLines w:val="1"/>
        <w:spacing w:before="120" w:after="0"/>
      </w:pPr>
      <w:r>
        <w:rPr>
          <w:color w:val="6a6f75"/>
          <w:sz w:val="20"/>
          <w:szCs w:val="20"/>
        </w:rPr>
        <w:t xml:space="preserve">Oberfläche</w:t>
      </w:r>
    </w:p>
    <w:p>
      <w:pPr>
        <w:keepLines w:val="1"/>
        <w:spacing w:after="0"/>
      </w:pPr>
      <w:r>
        <w:rPr>
          <w:sz w:val="20"/>
          <w:szCs w:val="20"/>
        </w:rPr>
        <w:t xml:space="preserve">Dekor, eloxiert, geschliffen</w:t>
      </w:r>
    </w:p>
    <w:p>
      <w:pPr>
        <w:keepNext w:val="1"/>
        <w:keepLines w:val="1"/>
        <w:spacing w:before="120" w:after="0"/>
      </w:pPr>
      <w:r>
        <w:rPr>
          <w:color w:val="6a6f75"/>
          <w:sz w:val="20"/>
          <w:szCs w:val="20"/>
        </w:rPr>
        <w:t xml:space="preserve">Profilart</w:t>
      </w:r>
    </w:p>
    <w:p>
      <w:pPr>
        <w:keepLines w:val="1"/>
        <w:spacing w:after="0"/>
      </w:pPr>
      <w:r>
        <w:rPr>
          <w:sz w:val="20"/>
          <w:szCs w:val="20"/>
        </w:rPr>
        <w:t xml:space="preserve">Abschlussprofil</w:t>
      </w:r>
    </w:p>
    <w:p>
      <w:pPr>
        <w:keepNext w:val="1"/>
        <w:keepLines w:val="1"/>
        <w:spacing w:before="120" w:after="0"/>
      </w:pPr>
      <w:r>
        <w:rPr>
          <w:color w:val="6a6f75"/>
          <w:sz w:val="20"/>
          <w:szCs w:val="20"/>
        </w:rPr>
        <w:t xml:space="preserve">Werkstoff</w:t>
      </w:r>
    </w:p>
    <w:p>
      <w:pPr>
        <w:keepLines w:val="1"/>
        <w:spacing w:after="0"/>
      </w:pPr>
      <w:r>
        <w:rPr>
          <w:sz w:val="20"/>
          <w:szCs w:val="20"/>
        </w:rPr>
        <w:t xml:space="preserve">Aluminium</w:t>
      </w:r>
    </w:p>
    <w:p>
      <w:pPr>
        <w:keepNext w:val="1"/>
        <w:keepLines w:val="1"/>
        <w:spacing w:before="120" w:after="0"/>
      </w:pPr>
      <w:r>
        <w:rPr>
          <w:color w:val="6a6f75"/>
          <w:sz w:val="20"/>
          <w:szCs w:val="20"/>
        </w:rPr>
        <w:t xml:space="preserve">Breite (mm)</w:t>
      </w:r>
    </w:p>
    <w:p>
      <w:pPr>
        <w:keepLines w:val="1"/>
        <w:spacing w:after="0"/>
      </w:pPr>
      <w:r>
        <w:rPr>
          <w:sz w:val="20"/>
          <w:szCs w:val="20"/>
        </w:rPr>
        <w:t xml:space="preserve">20,00</w:t>
      </w:r>
    </w:p>
    <w:p>
      <w:pPr>
        <w:keepNext w:val="1"/>
        <w:keepLines w:val="1"/>
        <w:spacing w:before="120" w:after="0"/>
      </w:pPr>
      <w:r>
        <w:rPr>
          <w:color w:val="6a6f75"/>
          <w:sz w:val="20"/>
          <w:szCs w:val="20"/>
        </w:rPr>
        <w:t xml:space="preserve">Dicke  Bodenbelag (mm)</w:t>
      </w:r>
    </w:p>
    <w:p>
      <w:pPr>
        <w:keepLines w:val="1"/>
        <w:spacing w:after="0"/>
      </w:pPr>
      <w:r>
        <w:rPr>
          <w:sz w:val="20"/>
          <w:szCs w:val="20"/>
        </w:rPr>
        <w:t xml:space="preserve">4,00 - 12,00</w:t>
      </w:r>
    </w:p>
    <w:p>
      <w:pPr>
        <w:keepNext w:val="1"/>
        <w:keepLines w:val="1"/>
        <w:spacing w:before="120" w:after="0"/>
      </w:pPr>
      <w:r>
        <w:rPr>
          <w:color w:val="6a6f75"/>
          <w:sz w:val="20"/>
          <w:szCs w:val="20"/>
        </w:rPr>
        <w:t xml:space="preserve">Höhe (mm)</w:t>
      </w:r>
    </w:p>
    <w:p>
      <w:pPr>
        <w:keepLines w:val="1"/>
        <w:spacing w:after="0"/>
      </w:pPr>
      <w:r>
        <w:rPr>
          <w:sz w:val="20"/>
          <w:szCs w:val="20"/>
        </w:rPr>
        <w:t xml:space="preserve">7,00</w:t>
      </w:r>
    </w:p>
    <w:p>
      <w:pPr>
        <w:keepNext w:val="1"/>
        <w:keepLines w:val="1"/>
        <w:spacing w:before="120" w:after="0"/>
      </w:pPr>
      <w:r>
        <w:rPr>
          <w:color w:val="6a6f75"/>
          <w:sz w:val="20"/>
          <w:szCs w:val="20"/>
        </w:rPr>
        <w:t xml:space="preserve">Länge (mm)</w:t>
      </w:r>
    </w:p>
    <w:p>
      <w:pPr>
        <w:keepLines w:val="1"/>
        <w:spacing w:after="0"/>
      </w:pPr>
      <w:r>
        <w:rPr>
          <w:sz w:val="20"/>
          <w:szCs w:val="20"/>
        </w:rPr>
        <w:t xml:space="preserve">900,00 - 3.000,00</w:t>
      </w:r>
    </w:p>
    <w:p>
      <w:pPr>
        <w:keepNext w:val="1"/>
        <w:keepLines w:val="1"/>
        <w:spacing w:before="120" w:after="0"/>
      </w:pPr>
      <w:r>
        <w:rPr>
          <w:color w:val="6a6f75"/>
          <w:sz w:val="20"/>
          <w:szCs w:val="20"/>
        </w:rPr>
        <w:t xml:space="preserve">Befestigung</w:t>
      </w:r>
    </w:p>
    <w:p>
      <w:pPr>
        <w:keepLines w:val="1"/>
        <w:spacing w:after="0"/>
      </w:pPr>
      <w:r>
        <w:rPr>
          <w:sz w:val="20"/>
          <w:szCs w:val="20"/>
        </w:rPr>
        <w:t xml:space="preserve">selbstklebend</w:t>
      </w:r>
    </w:p>
    <w:p>
      <w:pPr>
        <w:keepNext w:val="1"/>
        <w:keepLines w:val="1"/>
        <w:spacing w:before="120" w:after="0"/>
      </w:pPr>
      <w:r>
        <w:rPr>
          <w:color w:val="6a6f75"/>
          <w:sz w:val="20"/>
          <w:szCs w:val="20"/>
        </w:rPr>
        <w:t xml:space="preserve">Brandverhalten</w:t>
      </w:r>
    </w:p>
    <w:p>
      <w:pPr>
        <w:keepLines w:val="1"/>
        <w:spacing w:after="0"/>
      </w:pPr>
      <w:r>
        <w:rPr>
          <w:sz w:val="20"/>
          <w:szCs w:val="20"/>
        </w:rPr>
        <w:t xml:space="preserve">A1</w:t>
      </w:r>
    </w:p>
    <w:p>
      <w:pPr>
        <w:keepNext w:val="1"/>
        <w:keepLines w:val="1"/>
        <w:spacing w:before="120" w:after="0"/>
      </w:pPr>
      <w:r>
        <w:rPr>
          <w:color w:val="6a6f75"/>
          <w:sz w:val="20"/>
          <w:szCs w:val="20"/>
        </w:rPr>
        <w:t xml:space="preserve">Fugenbreite (mm)</w:t>
      </w:r>
    </w:p>
    <w:p>
      <w:pPr>
        <w:keepLines w:val="1"/>
        <w:spacing w:after="0"/>
      </w:pPr>
      <w:r>
        <w:rPr>
          <w:sz w:val="20"/>
          <w:szCs w:val="20"/>
        </w:rPr>
        <w:t xml:space="preserve">6,00</w:t>
      </w:r>
    </w:p>
    <w:p>
      <w:pPr>
        <w:keepNext w:val="1"/>
        <w:keepLines w:val="1"/>
        <w:spacing w:before="120" w:after="0"/>
      </w:pPr>
      <w:r>
        <w:rPr>
          <w:color w:val="6a6f75"/>
          <w:sz w:val="20"/>
          <w:szCs w:val="20"/>
        </w:rPr>
        <w:t xml:space="preserve">Farbtonbezeichnung Hersteller</w:t>
      </w:r>
    </w:p>
    <w:p>
      <w:pPr>
        <w:keepLines w:val="1"/>
        <w:spacing w:after="0"/>
      </w:pPr>
      <w:r>
        <w:rPr>
          <w:sz w:val="20"/>
          <w:szCs w:val="20"/>
        </w:rPr>
        <w:t xml:space="preserve">F2G edelstahloptik fein geschliffen, H61 Eiche grau, H64 Eiche creme, H30 Eiche hell, H62 Eiche beige grau, F9 sand, H33 Eiche weiß gekalkt, H63 Tigua, F5 gold, F6 bronze, F4 silber</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gridCol/>
      <w:gridCol/>
    </w:tblGrid>
    <w:tblPr>
      <w:tblW w:w="5000" w:type="pct"/>
      <w:tblLayout w:type="autofit"/>
      <w:bidiVisual w:val="0"/>
      <w:tblCellMar>
        <w:top w:w="60" w:type="dxa"/>
      </w:tblCellMar>
      <w:tblBorders>
        <w:top w:val="single" w:sz="6"/>
      </w:tblBorders>
    </w:tblPr>
    <w:tr>
      <w:trPr/>
      <w:tc>
        <w:tcPr/>
        <w:p>
          <w:pPr>
            <w:jc w:val="left"/>
          </w:pPr>
          <w:r>
            <w:rPr>
              <w:sz w:val="20"/>
              <w:szCs w:val="20"/>
            </w:rPr>
            <w:t xml:space="preserve">24.10.2025</w:t>
          </w:r>
        </w:p>
      </w:tc>
      <w:tc>
        <w:tcPr/>
        <w:p>
          <w:pPr>
            <w:jc w:val="center"/>
          </w:pPr>
          <w:hyperlink r:id="rId1" w:history="1">
            <w:r>
              <w:rPr>
                <w:sz w:val="20"/>
                <w:szCs w:val="20"/>
              </w:rPr>
              <w:t xml:space="preserve">powered by Heinze</w:t>
            </w:r>
          </w:hyperlink>
        </w:p>
      </w:tc>
      <w:tc>
        <w:tcPr/>
        <w:p>
          <w:pPr>
            <w:jc w:val="right"/>
          </w:pPr>
          <w:r>
            <w:fldChar w:fldCharType="begin"/>
          </w:r>
          <w:r>
            <w:rPr>
              <w:sz w:val="20"/>
              <w:szCs w:val="20"/>
            </w:rPr>
            <w:instrText xml:space="preserve">PAGE</w:instrText>
          </w:r>
          <w:r>
            <w:fldChar w:fldCharType="separate"/>
          </w:r>
          <w:r>
            <w:fldChar w:fldCharType="end"/>
          </w:r>
          <w:r>
            <w:rPr>
              <w:sz w:val="20"/>
              <w:szCs w:val="20"/>
            </w:rPr>
            <w:t xml:space="preserve"> von </w:t>
          </w:r>
          <w:r>
            <w:fldChar w:fldCharType="begin"/>
          </w:r>
          <w:r>
            <w:rPr>
              <w:sz w:val="20"/>
              <w:szCs w:val="20"/>
            </w:rPr>
            <w:instrText xml:space="preserve">NUMPAGES</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360" w:line="288" w:lineRule="auto"/>
      <w:pBdr>
        <w:bottom w:val="single" w:sz="6"/>
      </w:pBdr>
    </w:pPr>
    <w:r>
      <w:pict>
        <v:shape type="#_x0000_t75" stroked="f" style="width:97,5pt; height:25pt; margin-left:0pt; margin-top:0pt; position:absolute; mso-position-horizontal:right; mso-position-vertical:top; mso-position-horizontal-relative:margin; mso-position-vertical-relative:line;">
          <w10:wrap type="square" anchorx="page" anchory="page"/>
          <v:imagedata r:id="rId1" o:title=""/>
        </v:shape>
      </w:pict>
    </w:r>
    <w:r>
      <w:rPr>
        <w:sz w:val="32"/>
        <w:szCs w:val="32"/>
      </w:rPr>
      <w:t xml:space="preserve">Küberit Profile Systems</w:t>
    </w:r>
    <w:b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ahoma" w:hAnsi="Tahoma" w:eastAsia="Tahoma" w:cs="Tahoma"/>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ais-online.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2025-10-24T04:37:34+02:00</dcterms:created>
  <dcterms:modified xsi:type="dcterms:W3CDTF">2025-10-24T04:37:34+02:00</dcterms:modified>
</cp:coreProperties>
</file>

<file path=docProps/custom.xml><?xml version="1.0" encoding="utf-8"?>
<Properties xmlns="http://schemas.openxmlformats.org/officeDocument/2006/custom-properties" xmlns:vt="http://schemas.openxmlformats.org/officeDocument/2006/docPropsVTypes"/>
</file>