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LAMILUX Modulares Glasdach MS78</w:t>
      </w:r>
    </w:p>
    <w:p>
      <w:pPr/>
      <w:r>
        <w:rPr/>
        <w:t xml:space="preserve">LAMILUX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Hersteller-Farbkarte, 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Fluchtweg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Flucht- und Rettungsweg, Notausgang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RC 1, RC 2, RC 3, RC 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Konstruktionstyp</w:t>
      </w:r>
    </w:p>
    <w:p>
      <w:pPr>
        <w:keepLines w:val="1"/>
        <w:spacing w:after="0"/>
      </w:pPr>
      <w:r>
        <w:rPr>
          <w:sz w:val="20"/>
          <w:szCs w:val="20"/>
        </w:rPr>
        <w:t xml:space="preserve">Pfosten-Riegel-Konstruktion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opak / lichtundurchlässig, opal, transparent / klar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Festverglasung, Klappflügel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Doppelverglasung, Dreifachverglasung, Einscheibensicherheitsglas ESG, Floatglas, Isolierverglasung, Schallschutzglas, Sicherheitsverglasung VSG, Wärmeschutzverglasung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Ethylen-Propylen-Dien-Kautschuk (EPDM), Glas,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Lichtmaß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Lichtmaß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0,70 - 3,00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automatisch, elektrisch betrieben, manuell, pneumatisch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Lüftungsregulierung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manuell, selbstregulierend, Wind-, Regenwächter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Verkleidung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Werkstoff/Konstruktion Aufsetzkranz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Stahl, verzinkt, 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Dachneigung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Verglasung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7,00 - 30,00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Geräuschdämmung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38,00 - 39,00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24,00 - 230,00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Ug-Wert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0,60 - 1,10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Einbauteil, Dach (für Flachdachfenster)</w:t>
      </w:r>
    </w:p>
    <w:p>
      <w:pPr>
        <w:keepLines w:val="1"/>
        <w:spacing w:after="0"/>
      </w:pPr>
      <w:r>
        <w:rPr>
          <w:sz w:val="20"/>
          <w:szCs w:val="20"/>
        </w:rPr>
        <w:t xml:space="preserve">Glasdach | Glasarchitektur | Pfosten-Riegel-Konstruktion | Dachausstieg | Dachausstieg, wärmegedämmt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EnEV 2014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Einfassrahmen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 NORM</w:t>
      </w:r>
    </w:p>
    <w:p>
      <w:pPr>
        <w:keepLines w:val="1"/>
        <w:spacing w:after="0"/>
      </w:pPr>
      <w:r>
        <w:rPr>
          <w:sz w:val="20"/>
          <w:szCs w:val="20"/>
        </w:rPr>
        <w:t xml:space="preserve">A1 (nichtbrennbar) DIN EN 13501-1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Fallsicherung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mit | ohne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LAMILUX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2025-09-30T22:30:24+02:00</dcterms:created>
  <dcterms:modified xsi:type="dcterms:W3CDTF">2025-09-30T22:30:24+02:00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