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LINITHERM® Dämmsystem Befestigungsmittel</w:t>
      </w:r>
    </w:p>
    <w:p>
      <w:pPr/>
      <w:r>
        <w:rPr/>
        <w:t xml:space="preserve">Linzmeier Bauelemente</w:t>
      </w:r>
    </w:p>
    <w:p/>
    <w:p>
      <w:pPr/>
      <w:r>
        <w:pict>
          <v:shape type="#_x0000_t75" stroked="f" style="width:180pt; height:15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Befestigungsmittel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15,00 - 400,00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Schraubkopf</w:t>
      </w:r>
    </w:p>
    <w:p>
      <w:pPr>
        <w:keepLines w:val="1"/>
        <w:spacing w:after="0"/>
      </w:pPr>
      <w:r>
        <w:rPr>
          <w:sz w:val="20"/>
          <w:szCs w:val="20"/>
        </w:rPr>
        <w:t xml:space="preserve">Senkkopf, Tellerkopf, Trompetenkopf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5,10 - 8,00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Menge pro Verpackungseinheit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25,00 - 250,00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Linzmeier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2025-10-07T23:04:28+02:00</dcterms:created>
  <dcterms:modified xsi:type="dcterms:W3CDTF">2025-10-07T23:04:28+02:00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