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Mitsubishi Electric Raumklimagerät Diamond Wandgerät MSZ-LN</w:t>
      </w:r>
    </w:p>
    <w:p>
      <w:pPr/>
      <w:r>
        <w:rPr/>
        <w:t xml:space="preserve">Mitsubishi Electric Europe B.V.</w:t>
      </w:r>
    </w:p>
    <w:p/>
    <w:p>
      <w:pPr/>
      <w:r>
        <w:pict>
          <v:shape type="#_x0000_t75" stroked="f" style="width:180pt; height:190,7262569832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Heizen</w:t>
      </w:r>
    </w:p>
    <w:p>
      <w:pPr>
        <w:keepLines w:val="1"/>
        <w:spacing w:after="0"/>
      </w:pPr>
      <w:r>
        <w:rPr>
          <w:sz w:val="20"/>
          <w:szCs w:val="20"/>
        </w:rPr>
        <w:t xml:space="preserve">A+++, 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Kühlen</w:t>
      </w:r>
    </w:p>
    <w:p>
      <w:pPr>
        <w:keepLines w:val="1"/>
        <w:spacing w:after="0"/>
      </w:pPr>
      <w:r>
        <w:rPr>
          <w:sz w:val="20"/>
          <w:szCs w:val="20"/>
        </w:rPr>
        <w:t xml:space="preserve">A++, A+++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kühlen und heizen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485,00 - 1.790,00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Leistung Heizen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600,00 - 1.810,00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2,50 - 7,90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0,80 - 0,84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Kältemittel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14,50 - 15,00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700,00 - 9.300,00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0,55 - 0,88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800,00 - 6.900,00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Höhenunterschied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Leitungslänge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Flüssigkeitsleitung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Außenteil Heizen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Außenteil Kühlen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hoch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niedrig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19,00 - 29,00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Sicherung (träge)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0,29 - 0,33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SCOP</w:t>
      </w:r>
    </w:p>
    <w:p>
      <w:pPr>
        <w:keepLines w:val="1"/>
        <w:spacing w:after="0"/>
      </w:pPr>
      <w:r>
        <w:rPr>
          <w:sz w:val="20"/>
          <w:szCs w:val="20"/>
        </w:rPr>
        <w:t xml:space="preserve">5,1, 4,6, 5,2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SEER</w:t>
      </w:r>
    </w:p>
    <w:p>
      <w:pPr>
        <w:keepLines w:val="1"/>
        <w:spacing w:after="0"/>
      </w:pPr>
      <w:r>
        <w:rPr>
          <w:sz w:val="20"/>
          <w:szCs w:val="20"/>
        </w:rPr>
        <w:t xml:space="preserve">9,5, 7,5, 10,5, 8,5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 (Heizen)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-15 - +24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 (Kühlen)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-10 - +46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Mitsubishi Electric Europe B.V.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2025-09-16T04:56:40+02:00</dcterms:created>
  <dcterms:modified xsi:type="dcterms:W3CDTF">2025-09-16T04:56:40+02:00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