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ARTIGO BS STRONG</w:t>
      </w:r>
    </w:p>
    <w:p>
      <w:pPr/>
      <w:r>
        <w:rPr/>
        <w:t xml:space="preserve">Objectflor</w:t>
      </w:r>
    </w:p>
    <w:p/>
    <w:p>
      <w:pPr/>
      <w:r>
        <w:pict>
          <v:shape type="#_x0000_t75" stroked="f" style="width:180pt; height:252,363636363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R9 / DS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blau, dunkelgrau, grau, hellgrau,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Kautschuk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5.200,00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Abriebfestigkeit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160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Farbbeständigkeit gegenüber künstlichem Licht</w:t>
      </w:r>
    </w:p>
    <w:p>
      <w:pPr>
        <w:keepLines w:val="1"/>
        <w:spacing w:after="0"/>
      </w:pPr>
      <w:r>
        <w:rPr>
          <w:sz w:val="20"/>
          <w:szCs w:val="20"/>
        </w:rPr>
        <w:t xml:space="preserve">Blaumaßstab  ≥ 6, geeignet / Graumaßstab ≥ 3, geeignet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R922, G820, N004, G847, G805, G804, B207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Oberflächenmuster</w:t>
      </w:r>
    </w:p>
    <w:p>
      <w:pPr>
        <w:keepLines w:val="1"/>
        <w:spacing w:after="0"/>
      </w:pPr>
      <w:r>
        <w:rPr>
          <w:sz w:val="20"/>
          <w:szCs w:val="20"/>
        </w:rPr>
        <w:t xml:space="preserve">Uni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Elektronisches Verhalten beim Begehen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 antistatisch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Härte</w:t>
      </w:r>
    </w:p>
    <w:p>
      <w:pPr>
        <w:keepLines w:val="1"/>
        <w:spacing w:after="0"/>
      </w:pPr>
      <w:r>
        <w:rPr>
          <w:sz w:val="20"/>
          <w:szCs w:val="20"/>
        </w:rPr>
        <w:t xml:space="preserve">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gefaste Kanten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TXL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Objectflor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2025-10-12T01:38:26+02:00</dcterms:created>
  <dcterms:modified xsi:type="dcterms:W3CDTF">2025-10-12T01:38:26+02:00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