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ARTIGO DHARMA</w:t>
      </w:r>
    </w:p>
    <w:p>
      <w:pPr/>
      <w:r>
        <w:rPr/>
        <w:t xml:space="preserve">Objectflor</w:t>
      </w:r>
    </w:p>
    <w:p/>
    <w:p>
      <w:pPr/>
      <w:r>
        <w:pict>
          <v:shape type="#_x0000_t75" stroked="f" style="width:180pt; height:252,14007782101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Benutzungsintensität</w:t>
      </w:r>
    </w:p>
    <w:p>
      <w:pPr>
        <w:keepLines w:val="1"/>
        <w:spacing w:after="0"/>
      </w:pPr>
      <w:r>
        <w:rPr>
          <w:sz w:val="20"/>
          <w:szCs w:val="20"/>
        </w:rPr>
        <w:t xml:space="preserve">Klasse 23, Klasse 34, Klasse 42, Klasse 43, Klasse 44, Klasse 45, Klasse 46, Klasse 47, Klasse 48, Klasse 49, Klasse 50, Klasse 51, Klasse 52, Klasse 53, Klasse 54, Klasse 55, Klasse 56, Klasse 57, Klasse 58, Klasse 59, Klasse 60, Klasse 61</w:t>
      </w:r>
    </w:p>
    <w:p>
      <w:pPr>
        <w:keepNext w:val="1"/>
        <w:keepLines w:val="1"/>
        <w:spacing w:before="120" w:after="0"/>
      </w:pPr>
      <w:r>
        <w:rPr>
          <w:color w:val="6a6f75"/>
          <w:sz w:val="20"/>
          <w:szCs w:val="20"/>
        </w:rPr>
        <w:t xml:space="preserve">Bewertungsgruppe Rutschgefahr</w:t>
      </w:r>
    </w:p>
    <w:p>
      <w:pPr>
        <w:keepLines w:val="1"/>
        <w:spacing w:after="0"/>
      </w:pPr>
      <w:r>
        <w:rPr>
          <w:sz w:val="20"/>
          <w:szCs w:val="20"/>
        </w:rPr>
        <w:t xml:space="preserve">R9 / DS</w:t>
      </w:r>
    </w:p>
    <w:p>
      <w:pPr>
        <w:keepNext w:val="1"/>
        <w:keepLines w:val="1"/>
        <w:spacing w:before="120" w:after="0"/>
      </w:pPr>
      <w:r>
        <w:rPr>
          <w:color w:val="6a6f75"/>
          <w:sz w:val="20"/>
          <w:szCs w:val="20"/>
        </w:rPr>
        <w:t xml:space="preserve">Farbton</w:t>
      </w:r>
    </w:p>
    <w:p>
      <w:pPr>
        <w:keepLines w:val="1"/>
        <w:spacing w:after="0"/>
      </w:pPr>
      <w:r>
        <w:rPr>
          <w:sz w:val="20"/>
          <w:szCs w:val="20"/>
        </w:rPr>
        <w:t xml:space="preserve">anthrazit, beige, blau, dunkelgrau, gelb, grau, grün, hellgrau, orange, rot, schwarz</w:t>
      </w:r>
    </w:p>
    <w:p>
      <w:pPr>
        <w:keepNext w:val="1"/>
        <w:keepLines w:val="1"/>
        <w:spacing w:before="120" w:after="0"/>
      </w:pPr>
      <w:r>
        <w:rPr>
          <w:color w:val="6a6f75"/>
          <w:sz w:val="20"/>
          <w:szCs w:val="20"/>
        </w:rPr>
        <w:t xml:space="preserve">Werkstoff</w:t>
      </w:r>
    </w:p>
    <w:p>
      <w:pPr>
        <w:keepLines w:val="1"/>
        <w:spacing w:after="0"/>
      </w:pPr>
      <w:r>
        <w:rPr>
          <w:sz w:val="20"/>
          <w:szCs w:val="20"/>
        </w:rPr>
        <w:t xml:space="preserve">Kautschuk</w:t>
      </w:r>
    </w:p>
    <w:p>
      <w:pPr>
        <w:keepNext w:val="1"/>
        <w:keepLines w:val="1"/>
        <w:spacing w:before="120" w:after="0"/>
      </w:pPr>
      <w:r>
        <w:rPr>
          <w:color w:val="6a6f75"/>
          <w:sz w:val="20"/>
          <w:szCs w:val="20"/>
        </w:rPr>
        <w:t xml:space="preserve">Breite (mm)</w:t>
      </w:r>
    </w:p>
    <w:p>
      <w:pPr>
        <w:keepLines w:val="1"/>
        <w:spacing w:after="0"/>
      </w:pPr>
      <w:r>
        <w:rPr>
          <w:sz w:val="20"/>
          <w:szCs w:val="20"/>
        </w:rPr>
        <w:t xml:space="preserve">610,00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610,00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kleben</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Bfl-s1</w:t>
      </w:r>
    </w:p>
    <w:p>
      <w:pPr>
        <w:keepNext w:val="1"/>
        <w:keepLines w:val="1"/>
        <w:spacing w:before="120" w:after="0"/>
      </w:pPr>
      <w:r>
        <w:rPr>
          <w:color w:val="6a6f75"/>
          <w:sz w:val="20"/>
          <w:szCs w:val="20"/>
        </w:rPr>
        <w:t xml:space="preserve">Farbechtheit</w:t>
      </w:r>
    </w:p>
    <w:p>
      <w:pPr>
        <w:keepLines w:val="1"/>
        <w:spacing w:after="0"/>
      </w:pPr>
      <w:r>
        <w:rPr>
          <w:sz w:val="20"/>
          <w:szCs w:val="20"/>
        </w:rPr>
        <w:t xml:space="preserve">lichtecht</w:t>
      </w:r>
    </w:p>
    <w:p>
      <w:pPr>
        <w:keepNext w:val="1"/>
        <w:keepLines w:val="1"/>
        <w:spacing w:before="120" w:after="0"/>
      </w:pPr>
      <w:r>
        <w:rPr>
          <w:color w:val="6a6f75"/>
          <w:sz w:val="20"/>
          <w:szCs w:val="20"/>
        </w:rPr>
        <w:t xml:space="preserve">Lieferform</w:t>
      </w:r>
    </w:p>
    <w:p>
      <w:pPr>
        <w:keepLines w:val="1"/>
        <w:spacing w:after="0"/>
      </w:pPr>
      <w:r>
        <w:rPr>
          <w:sz w:val="20"/>
          <w:szCs w:val="20"/>
        </w:rPr>
        <w:t xml:space="preserve">Fliese</w:t>
      </w:r>
    </w:p>
    <w:p>
      <w:pPr>
        <w:keepNext w:val="1"/>
        <w:keepLines w:val="1"/>
        <w:spacing w:before="120" w:after="0"/>
      </w:pPr>
      <w:r>
        <w:rPr>
          <w:color w:val="6a6f75"/>
          <w:sz w:val="20"/>
          <w:szCs w:val="20"/>
        </w:rPr>
        <w:t xml:space="preserve">Gesamtdicke Belag (mm)</w:t>
      </w:r>
    </w:p>
    <w:p>
      <w:pPr>
        <w:keepLines w:val="1"/>
        <w:spacing w:after="0"/>
      </w:pPr>
      <w:r>
        <w:rPr>
          <w:sz w:val="20"/>
          <w:szCs w:val="20"/>
        </w:rPr>
        <w:t xml:space="preserve">2,00</w:t>
      </w:r>
    </w:p>
    <w:p>
      <w:pPr>
        <w:keepNext w:val="1"/>
        <w:keepLines w:val="1"/>
        <w:spacing w:before="120" w:after="0"/>
      </w:pPr>
      <w:r>
        <w:rPr>
          <w:color w:val="6a6f75"/>
          <w:sz w:val="20"/>
          <w:szCs w:val="20"/>
        </w:rPr>
        <w:t xml:space="preserve">Gewicht (kg/m²)</w:t>
      </w:r>
    </w:p>
    <w:p>
      <w:pPr>
        <w:keepLines w:val="1"/>
        <w:spacing w:after="0"/>
      </w:pPr>
      <w:r>
        <w:rPr>
          <w:sz w:val="20"/>
          <w:szCs w:val="20"/>
        </w:rPr>
        <w:t xml:space="preserve">3.100,00</w:t>
      </w:r>
    </w:p>
    <w:p>
      <w:pPr>
        <w:keepNext w:val="1"/>
        <w:keepLines w:val="1"/>
        <w:spacing w:before="120" w:after="0"/>
      </w:pPr>
      <w:r>
        <w:rPr>
          <w:color w:val="6a6f75"/>
          <w:sz w:val="20"/>
          <w:szCs w:val="20"/>
        </w:rPr>
        <w:t xml:space="preserve">Wärmedurchlasswiderstand (m²*K/W)</w:t>
      </w:r>
    </w:p>
    <w:p>
      <w:pPr>
        <w:keepLines w:val="1"/>
        <w:spacing w:after="0"/>
      </w:pPr>
      <w:r>
        <w:rPr>
          <w:sz w:val="20"/>
          <w:szCs w:val="20"/>
        </w:rPr>
        <w:t xml:space="preserve">0,01</w:t>
      </w:r>
    </w:p>
    <w:p>
      <w:pPr>
        <w:keepNext w:val="1"/>
        <w:keepLines w:val="1"/>
        <w:spacing w:before="120" w:after="0"/>
      </w:pPr>
      <w:r>
        <w:rPr>
          <w:color w:val="6a6f75"/>
          <w:sz w:val="20"/>
          <w:szCs w:val="20"/>
        </w:rPr>
        <w:t xml:space="preserve">Abriebfestigkeit</w:t>
      </w:r>
    </w:p>
    <w:p>
      <w:pPr>
        <w:keepLines w:val="1"/>
        <w:spacing w:after="0"/>
      </w:pPr>
      <w:r>
        <w:rPr>
          <w:sz w:val="20"/>
          <w:szCs w:val="20"/>
        </w:rPr>
        <w:t xml:space="preserve">130</w:t>
      </w:r>
    </w:p>
    <w:p>
      <w:pPr>
        <w:keepNext w:val="1"/>
        <w:keepLines w:val="1"/>
        <w:spacing w:before="120" w:after="0"/>
      </w:pPr>
      <w:r>
        <w:rPr>
          <w:color w:val="6a6f75"/>
          <w:sz w:val="20"/>
          <w:szCs w:val="20"/>
        </w:rPr>
        <w:t xml:space="preserve">Farbbeständigkeit gegenüber künstlichem Licht</w:t>
      </w:r>
    </w:p>
    <w:p>
      <w:pPr>
        <w:keepLines w:val="1"/>
        <w:spacing w:after="0"/>
      </w:pPr>
      <w:r>
        <w:rPr>
          <w:sz w:val="20"/>
          <w:szCs w:val="20"/>
        </w:rPr>
        <w:t xml:space="preserve">Blaumaßstab  ≥ 6, geeignet / Graumaßstab ≥ 3, geeignet</w:t>
      </w:r>
    </w:p>
    <w:p>
      <w:pPr>
        <w:keepNext w:val="1"/>
        <w:keepLines w:val="1"/>
        <w:spacing w:before="120" w:after="0"/>
      </w:pPr>
      <w:r>
        <w:rPr>
          <w:color w:val="6a6f75"/>
          <w:sz w:val="20"/>
          <w:szCs w:val="20"/>
        </w:rPr>
        <w:t xml:space="preserve">Farbcode</w:t>
      </w:r>
    </w:p>
    <w:p>
      <w:pPr>
        <w:keepLines w:val="1"/>
        <w:spacing w:after="0"/>
      </w:pPr>
      <w:r>
        <w:rPr>
          <w:sz w:val="20"/>
          <w:szCs w:val="20"/>
        </w:rPr>
        <w:t xml:space="preserve">0D06, 0D01, 0D11, 0D20, 0D17, 0D09, 0D13, 0D19, 0D04, 0D14, 0D12, 0D02, 0D18, 0D03, 0D05, 0D08, 0D07, 0D16, 0D10, 0D15</w:t>
      </w:r>
    </w:p>
    <w:p>
      <w:pPr>
        <w:keepNext w:val="1"/>
        <w:keepLines w:val="1"/>
        <w:spacing w:before="120" w:after="0"/>
      </w:pPr>
      <w:r>
        <w:rPr>
          <w:color w:val="6a6f75"/>
          <w:sz w:val="20"/>
          <w:szCs w:val="20"/>
        </w:rPr>
        <w:t xml:space="preserve">Oberflächenmuster</w:t>
      </w:r>
    </w:p>
    <w:p>
      <w:pPr>
        <w:keepLines w:val="1"/>
        <w:spacing w:after="0"/>
      </w:pPr>
      <w:r>
        <w:rPr>
          <w:sz w:val="20"/>
          <w:szCs w:val="20"/>
        </w:rPr>
        <w:t xml:space="preserve">Mix</w:t>
      </w:r>
    </w:p>
    <w:p>
      <w:pPr>
        <w:keepNext w:val="1"/>
        <w:keepLines w:val="1"/>
        <w:spacing w:before="120" w:after="0"/>
      </w:pPr>
      <w:r>
        <w:rPr>
          <w:color w:val="6a6f75"/>
          <w:sz w:val="20"/>
          <w:szCs w:val="20"/>
        </w:rPr>
        <w:t xml:space="preserve">Elektronisches Verhalten beim Begehen</w:t>
      </w:r>
    </w:p>
    <w:p>
      <w:pPr>
        <w:keepLines w:val="1"/>
        <w:spacing w:after="0"/>
      </w:pPr>
      <w:r>
        <w:rPr>
          <w:sz w:val="20"/>
          <w:szCs w:val="20"/>
        </w:rPr>
        <w:t xml:space="preserve">≤ 2, antistatisch</w:t>
      </w:r>
    </w:p>
    <w:p>
      <w:pPr>
        <w:keepNext w:val="1"/>
        <w:keepLines w:val="1"/>
        <w:spacing w:before="120" w:after="0"/>
      </w:pPr>
      <w:r>
        <w:rPr>
          <w:color w:val="6a6f75"/>
          <w:sz w:val="20"/>
          <w:szCs w:val="20"/>
        </w:rPr>
        <w:t xml:space="preserve">Oberflächenstruktur</w:t>
      </w:r>
    </w:p>
    <w:p>
      <w:pPr>
        <w:keepLines w:val="1"/>
        <w:spacing w:after="0"/>
      </w:pPr>
      <w:r>
        <w:rPr>
          <w:sz w:val="20"/>
          <w:szCs w:val="20"/>
        </w:rPr>
        <w:t xml:space="preserve">Chipgemusterte Optik</w:t>
      </w:r>
    </w:p>
    <w:p>
      <w:pPr>
        <w:keepNext w:val="1"/>
        <w:keepLines w:val="1"/>
        <w:spacing w:before="120" w:after="0"/>
      </w:pPr>
      <w:r>
        <w:rPr>
          <w:color w:val="6a6f75"/>
          <w:sz w:val="20"/>
          <w:szCs w:val="20"/>
        </w:rPr>
        <w:t xml:space="preserve">Oberflächenvergütung</w:t>
      </w:r>
    </w:p>
    <w:p>
      <w:pPr>
        <w:keepLines w:val="1"/>
        <w:spacing w:after="0"/>
      </w:pPr>
      <w:r>
        <w:rPr>
          <w:sz w:val="20"/>
          <w:szCs w:val="20"/>
        </w:rPr>
        <w:t xml:space="preserve">PRO</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12.10.2025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Objectflor</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2025-10-12T01:38:27+02:00</dcterms:created>
  <dcterms:modified xsi:type="dcterms:W3CDTF">2025-10-12T01:38:27+02:00</dcterms:modified>
</cp:coreProperties>
</file>

<file path=docProps/custom.xml><?xml version="1.0" encoding="utf-8"?>
<Properties xmlns="http://schemas.openxmlformats.org/officeDocument/2006/custom-properties" xmlns:vt="http://schemas.openxmlformats.org/officeDocument/2006/docPropsVTypes"/>
</file>