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Lunar Shell 5772</w:t>
      </w:r>
    </w:p>
    <w:p>
      <w:pPr/>
      <w:r>
        <w:rPr/>
        <w:t xml:space="preserve">Objectflor</w:t>
      </w:r>
    </w:p>
    <w:p/>
    <w:p>
      <w:pPr/>
      <w:r>
        <w:pict>
          <v:shape type="#_x0000_t75" stroked="f" style="width:180pt; height:24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Benutzungsintensität</w:t>
      </w:r>
    </w:p>
    <w:p>
      <w:pPr>
        <w:keepLines w:val="1"/>
        <w:spacing w:after="0"/>
      </w:pPr>
      <w:r>
        <w:rPr>
          <w:sz w:val="20"/>
          <w:szCs w:val="20"/>
        </w:rPr>
        <w:t xml:space="preserve">Klasse 23, Klasse 34, Klasse 43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Bewertungsgruppe Rutschgefahr</w:t>
      </w:r>
    </w:p>
    <w:p>
      <w:pPr>
        <w:keepLines w:val="1"/>
        <w:spacing w:after="0"/>
      </w:pPr>
      <w:r>
        <w:rPr>
          <w:sz w:val="20"/>
          <w:szCs w:val="20"/>
        </w:rPr>
        <w:t xml:space="preserve">R 11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2.000,00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20.000,00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Aufladungsspannung im Begehversuch</w:t>
      </w:r>
    </w:p>
    <w:p>
      <w:pPr>
        <w:keepLines w:val="1"/>
        <w:spacing w:after="0"/>
      </w:pPr>
      <w:r>
        <w:rPr>
          <w:sz w:val="20"/>
          <w:szCs w:val="20"/>
        </w:rPr>
        <w:t xml:space="preserve">max. 2 kV (antistatisch)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Brandverhalten</w:t>
      </w:r>
    </w:p>
    <w:p>
      <w:pPr>
        <w:keepLines w:val="1"/>
        <w:spacing w:after="0"/>
      </w:pPr>
      <w:r>
        <w:rPr>
          <w:sz w:val="20"/>
          <w:szCs w:val="20"/>
        </w:rPr>
        <w:t xml:space="preserve">Bfl-s1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Gesamtdicke Belag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Gewicht (kg/m²)</w:t>
      </w:r>
    </w:p>
    <w:p>
      <w:pPr>
        <w:keepLines w:val="1"/>
        <w:spacing w:after="0"/>
      </w:pPr>
      <w:r>
        <w:rPr>
          <w:sz w:val="20"/>
          <w:szCs w:val="20"/>
        </w:rPr>
        <w:t xml:space="preserve">2,70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Oberflächenvergütung</w:t>
      </w:r>
    </w:p>
    <w:p>
      <w:pPr>
        <w:keepLines w:val="1"/>
        <w:spacing w:after="0"/>
      </w:pPr>
      <w:r>
        <w:rPr>
          <w:sz w:val="20"/>
          <w:szCs w:val="20"/>
        </w:rPr>
        <w:t xml:space="preserve">PUR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Farbbeständigkeit gegenüber künstlichem Licht</w:t>
      </w:r>
    </w:p>
    <w:p>
      <w:pPr>
        <w:keepLines w:val="1"/>
        <w:spacing w:after="0"/>
      </w:pPr>
      <w:r>
        <w:rPr>
          <w:sz w:val="20"/>
          <w:szCs w:val="20"/>
        </w:rPr>
        <w:t xml:space="preserve">≥ 6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Belagsart</w:t>
      </w:r>
    </w:p>
    <w:p>
      <w:pPr>
        <w:keepLines w:val="1"/>
        <w:spacing w:after="0"/>
      </w:pPr>
      <w:r>
        <w:rPr>
          <w:sz w:val="20"/>
          <w:szCs w:val="20"/>
        </w:rPr>
        <w:t xml:space="preserve">PVC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21.10.2025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7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Objectflor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2025-10-21T02:08:19+02:00</dcterms:created>
  <dcterms:modified xsi:type="dcterms:W3CDTF">2025-10-21T02:08:19+02:00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