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mit Bodenlochung 70x170x2000,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6274702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