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OTTOSEAL S 100 SILIKON-DICHTSTOFF (Sanitär)</w:t>
      </w:r>
    </w:p>
    <w:p>
      <w:pPr/>
      <w:r>
        <w:rPr/>
        <w:t xml:space="preserve">OTTO-CHEMIE</w:t>
      </w:r>
    </w:p>
    <w:p/>
    <w:p>
      <w:pPr/>
      <w:r>
        <w:pict>
          <v:shape type="#_x0000_t75" stroked="f" style="width:180pt; height:865,38461538462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Anwendung</w:t>
      </w:r>
    </w:p>
    <w:p>
      <w:pPr>
        <w:keepLines w:val="1"/>
        <w:spacing w:after="0"/>
      </w:pPr>
      <w:r>
        <w:rPr>
          <w:sz w:val="20"/>
          <w:szCs w:val="20"/>
        </w:rPr>
        <w:t xml:space="preserve">außen, innen</w:t>
      </w:r>
    </w:p>
    <w:p>
      <w:pPr>
        <w:keepNext w:val="1"/>
        <w:keepLines w:val="1"/>
        <w:spacing w:before="120" w:after="0"/>
      </w:pPr>
      <w:r>
        <w:rPr>
          <w:color w:val="6a6f75"/>
          <w:sz w:val="20"/>
          <w:szCs w:val="20"/>
        </w:rPr>
        <w:t xml:space="preserve">Eigenschaften</w:t>
      </w:r>
    </w:p>
    <w:p>
      <w:pPr>
        <w:keepLines w:val="1"/>
        <w:spacing w:after="0"/>
      </w:pPr>
      <w:r>
        <w:rPr>
          <w:sz w:val="20"/>
          <w:szCs w:val="20"/>
        </w:rPr>
        <w:t xml:space="preserve">antibakteriell, fungizid eingestellt</w:t>
      </w:r>
    </w:p>
    <w:p>
      <w:pPr>
        <w:keepNext w:val="1"/>
        <w:keepLines w:val="1"/>
        <w:spacing w:before="120" w:after="0"/>
      </w:pPr>
      <w:r>
        <w:rPr>
          <w:color w:val="6a6f75"/>
          <w:sz w:val="20"/>
          <w:szCs w:val="20"/>
        </w:rPr>
        <w:t xml:space="preserve">Farbton</w:t>
      </w:r>
    </w:p>
    <w:p>
      <w:pPr>
        <w:keepLines w:val="1"/>
        <w:spacing w:after="0"/>
      </w:pPr>
      <w:r>
        <w:rPr>
          <w:sz w:val="20"/>
          <w:szCs w:val="20"/>
        </w:rPr>
        <w:t xml:space="preserve">anthrazit, beige, blau, braun, dunkelblau, dunkelgrau, dunkelrot, gelb, grau, grün, hellbeige, hellblau, hellgrau, ocker, orange, rot, schwarz, silber, transparent, türkis, weiß</w:t>
      </w:r>
    </w:p>
    <w:p>
      <w:pPr>
        <w:keepNext w:val="1"/>
        <w:keepLines w:val="1"/>
        <w:spacing w:before="120" w:after="0"/>
      </w:pPr>
      <w:r>
        <w:rPr>
          <w:color w:val="6a6f75"/>
          <w:sz w:val="20"/>
          <w:szCs w:val="20"/>
        </w:rPr>
        <w:t xml:space="preserve">Werkstoff</w:t>
      </w:r>
    </w:p>
    <w:p>
      <w:pPr>
        <w:keepLines w:val="1"/>
        <w:spacing w:after="0"/>
      </w:pPr>
      <w:r>
        <w:rPr>
          <w:sz w:val="20"/>
          <w:szCs w:val="20"/>
        </w:rPr>
        <w:t xml:space="preserve">Silikon</w:t>
      </w:r>
    </w:p>
    <w:p>
      <w:pPr>
        <w:keepNext w:val="1"/>
        <w:keepLines w:val="1"/>
        <w:spacing w:before="120" w:after="0"/>
      </w:pPr>
      <w:r>
        <w:rPr>
          <w:color w:val="6a6f75"/>
          <w:sz w:val="20"/>
          <w:szCs w:val="20"/>
        </w:rPr>
        <w:t xml:space="preserve">Anzahl Komponenten</w:t>
      </w:r>
    </w:p>
    <w:p>
      <w:pPr>
        <w:keepLines w:val="1"/>
        <w:spacing w:after="0"/>
      </w:pPr>
      <w:r>
        <w:rPr>
          <w:sz w:val="20"/>
          <w:szCs w:val="20"/>
        </w:rPr>
        <w:t xml:space="preserve">1</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E</w:t>
      </w:r>
    </w:p>
    <w:p>
      <w:pPr>
        <w:keepNext w:val="1"/>
        <w:keepLines w:val="1"/>
        <w:spacing w:before="120" w:after="0"/>
      </w:pPr>
      <w:r>
        <w:rPr>
          <w:color w:val="6a6f75"/>
          <w:sz w:val="20"/>
          <w:szCs w:val="20"/>
        </w:rPr>
        <w:t xml:space="preserve">Dichte (kg/m³)</w:t>
      </w:r>
    </w:p>
    <w:p>
      <w:pPr>
        <w:keepLines w:val="1"/>
        <w:spacing w:after="0"/>
      </w:pPr>
      <w:r>
        <w:rPr>
          <w:sz w:val="20"/>
          <w:szCs w:val="20"/>
        </w:rPr>
        <w:t xml:space="preserve">1.000,00</w:t>
      </w:r>
    </w:p>
    <w:p>
      <w:pPr>
        <w:keepNext w:val="1"/>
        <w:keepLines w:val="1"/>
        <w:spacing w:before="120" w:after="0"/>
      </w:pPr>
      <w:r>
        <w:rPr>
          <w:color w:val="6a6f75"/>
          <w:sz w:val="20"/>
          <w:szCs w:val="20"/>
        </w:rPr>
        <w:t xml:space="preserve">Lagerfähigkeit in Monaten</w:t>
      </w:r>
    </w:p>
    <w:p>
      <w:pPr>
        <w:keepLines w:val="1"/>
        <w:spacing w:after="0"/>
      </w:pPr>
      <w:r>
        <w:rPr>
          <w:sz w:val="20"/>
          <w:szCs w:val="20"/>
        </w:rPr>
        <w:t xml:space="preserve">12,00 - 24,00</w:t>
      </w:r>
    </w:p>
    <w:p>
      <w:pPr>
        <w:keepNext w:val="1"/>
        <w:keepLines w:val="1"/>
        <w:spacing w:before="120" w:after="0"/>
      </w:pPr>
      <w:r>
        <w:rPr>
          <w:color w:val="6a6f75"/>
          <w:sz w:val="20"/>
          <w:szCs w:val="20"/>
        </w:rPr>
        <w:t xml:space="preserve">Temperaturbeständigkeit (°C)</w:t>
      </w:r>
    </w:p>
    <w:p>
      <w:pPr>
        <w:keepLines w:val="1"/>
        <w:spacing w:after="0"/>
      </w:pPr>
      <w:r>
        <w:rPr>
          <w:sz w:val="20"/>
          <w:szCs w:val="20"/>
        </w:rPr>
        <w:t xml:space="preserve">-40,00 - 180,00</w:t>
      </w:r>
    </w:p>
    <w:p>
      <w:pPr>
        <w:keepNext w:val="1"/>
        <w:keepLines w:val="1"/>
        <w:spacing w:before="120" w:after="0"/>
      </w:pPr>
      <w:r>
        <w:rPr>
          <w:color w:val="6a6f75"/>
          <w:sz w:val="20"/>
          <w:szCs w:val="20"/>
        </w:rPr>
        <w:t xml:space="preserve">Verarbeitungstemperatur (°C)</w:t>
      </w:r>
    </w:p>
    <w:p>
      <w:pPr>
        <w:keepLines w:val="1"/>
        <w:spacing w:after="0"/>
      </w:pPr>
      <w:r>
        <w:rPr>
          <w:sz w:val="20"/>
          <w:szCs w:val="20"/>
        </w:rPr>
        <w:t xml:space="preserve">5,00 - 35,00</w:t>
      </w:r>
    </w:p>
    <w:p>
      <w:pPr>
        <w:keepNext w:val="1"/>
        <w:keepLines w:val="1"/>
        <w:spacing w:before="120" w:after="0"/>
      </w:pPr>
      <w:r>
        <w:rPr>
          <w:color w:val="6a6f75"/>
          <w:sz w:val="20"/>
          <w:szCs w:val="20"/>
        </w:rPr>
        <w:t xml:space="preserve">zul. Gesamtverformung  Fugendichtstoff (%)</w:t>
      </w:r>
    </w:p>
    <w:p>
      <w:pPr>
        <w:keepLines w:val="1"/>
        <w:spacing w:after="0"/>
      </w:pPr>
      <w:r>
        <w:rPr>
          <w:sz w:val="20"/>
          <w:szCs w:val="20"/>
        </w:rPr>
        <w:t xml:space="preserve">25,00</w:t>
      </w:r>
    </w:p>
    <w:p>
      <w:pPr>
        <w:keepNext w:val="1"/>
        <w:keepLines w:val="1"/>
        <w:spacing w:before="120" w:after="0"/>
      </w:pPr>
      <w:r>
        <w:rPr>
          <w:color w:val="6a6f75"/>
          <w:sz w:val="20"/>
          <w:szCs w:val="20"/>
        </w:rPr>
        <w:t xml:space="preserve">Farbton (Herstellerbezeichnung)</w:t>
      </w:r>
    </w:p>
    <w:p>
      <w:pPr>
        <w:keepLines w:val="1"/>
        <w:spacing w:after="0"/>
      </w:pPr>
      <w:r>
        <w:rPr>
          <w:sz w:val="20"/>
          <w:szCs w:val="20"/>
        </w:rPr>
        <w:t xml:space="preserve">fango, umbra, alu, graurot, hellgrau, asphaltgrau, feuerrot, basalt, tabakbraun, mint, transparent, jasmin, sanitärgrau, curry, altgrau, vulkansand, nebel, cottofuge, hellgraphit, schwarz, grau, bali, sandbeige, silbergrau, natura, weiß, samtschwarz, morgengrau, moosgrün, pergamon, grauweiß, manhattan, silver effect, blassgrau, flanellgrau, sahara, vanillebeige, betongrau, rotbraun, mandelbraun, Kastanie, steingrau, melba, rehbraun, achatgrau, chinchilla, platingrau, anemone, strandbeige, crocusblau, zementgrau, mittelbraun, fugengrau, braun, lichtgrau, seidengrau, distelgrau, schneeweiß, seide, titangrau, sandgrau, intensivbraun, anthrazit, bahamabeige, caramel, sorrentoblau, altweiß, rotbeige, fugenweiß, bermuda, rubinrot, flashgrau</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21.10.2025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5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OTTO-CHEMIE</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2025-10-21T06:54:28+02:00</dcterms:created>
  <dcterms:modified xsi:type="dcterms:W3CDTF">2025-10-21T06:54:28+02:00</dcterms:modified>
</cp:coreProperties>
</file>

<file path=docProps/custom.xml><?xml version="1.0" encoding="utf-8"?>
<Properties xmlns="http://schemas.openxmlformats.org/officeDocument/2006/custom-properties" xmlns:vt="http://schemas.openxmlformats.org/officeDocument/2006/docPropsVTypes"/>
</file>