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INTEGRA-pw Absturzsicherung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00,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156,00 - 7.806,00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943,00 - 1.143,00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100/200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Absturzsicherung für Personen in Gebäuden, Mezzaninen,Verbindungsbrücken zwischen Gebäuden und überall dort, wo Personenverkehrgegen Abstur gesichert werden muss, Parkgebäude, Parkgebäude zur Verschließung vollständiger Geschosshöhen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Personen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 gemäß DIN EN 1991-1-1, bis 1,0 kN/m gemäß DIN EN 1991-1-1/NA, 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Fahrzeuge</w:t>
      </w:r>
    </w:p>
    <w:p>
      <w:pPr>
        <w:keepLines w:val="1"/>
        <w:spacing w:after="0"/>
      </w:pPr>
      <w:r>
        <w:rPr>
          <w:sz w:val="20"/>
          <w:szCs w:val="20"/>
        </w:rPr>
        <w:t xml:space="preserve">bis 2,5 t gemäß DIN EN 1991-1-1, Anhang B bzw. DIN EN 1991-1-7, Anhang C, bis 3,0 t gemäß DIN EN 1991-1-7/NA, bis 3,5 t gemäß DIN EN 1991-1-1, Anhang B bzw. DIN EN 1991-1-7, Anhang C, keine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2025-10-31T20:43:30+01:00</dcterms:created>
  <dcterms:modified xsi:type="dcterms:W3CDTF">2025-10-31T20:43:30+01:00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