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Urbanes System - Flügeltor</w:t>
      </w:r>
    </w:p>
    <w:p>
      <w:pPr/>
      <w:r>
        <w:rPr/>
        <w:t xml:space="preserve">projekt w Systeme aus Stahl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Systemkomponente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Tragkonstruktion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pulverbeschichtet, unbehandelt,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Einzelhalter/-ständer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Carport, Fahrräder, Mülltonnen, Pavillion, Pergola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 Außenanlagen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Bodenwanne mit Feststeller, Durchgreifschutz, Schließzylinder, 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</w:t>
      </w:r>
    </w:p>
    <w:p>
      <w:pPr>
        <w:keepLines w:val="1"/>
        <w:spacing w:after="0"/>
      </w:pPr>
      <w:r>
        <w:rPr>
          <w:sz w:val="20"/>
          <w:szCs w:val="20"/>
        </w:rPr>
        <w:t xml:space="preserve">Torfüllung, Schlösser- und Drückervarianten, 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Versteifung/Halterung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Toraufhängung angeschraubt an Bandpfosten (vorgebohrt) mittels V2A Durchgangsverschraubung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projekt w Systeme aus Stahl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2025-09-27T04:05:53+02:00</dcterms:created>
  <dcterms:modified xsi:type="dcterms:W3CDTF">2025-09-27T04:05:53+02:00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