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ECORASTER® Parkplatz Typ 1</w:t>
      </w:r>
    </w:p>
    <w:p>
      <w:pPr/>
      <w:r>
        <w:rPr/>
        <w:t xml:space="preserve">PURUS PLASTICS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Untergrund verfestigend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Beton, Polyethylen (PE), Polyethylen (PE-LD)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Parkplatzbreite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Parkplatztiefe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Markierung Links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Bruchfest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LD-PE, Recycling-Werkstoff, recyclebar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Menge Bloxx halb (13567)</w:t>
      </w:r>
    </w:p>
    <w:p>
      <w:pPr>
        <w:keepLines w:val="1"/>
        <w:spacing w:after="0"/>
      </w:pPr>
      <w:r>
        <w:rPr>
          <w:sz w:val="20"/>
          <w:szCs w:val="20"/>
        </w:rPr>
        <w:t xml:space="preserve">15 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Menge E 50 (10076)</w:t>
      </w:r>
    </w:p>
    <w:p>
      <w:pPr>
        <w:keepLines w:val="1"/>
        <w:spacing w:after="0"/>
      </w:pPr>
      <w:r>
        <w:rPr>
          <w:sz w:val="20"/>
          <w:szCs w:val="20"/>
        </w:rPr>
        <w:t xml:space="preserve">11.66 m²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Menge Stein weiss (10106)</w:t>
      </w:r>
    </w:p>
    <w:p>
      <w:pPr>
        <w:keepLines w:val="1"/>
        <w:spacing w:after="0"/>
      </w:pPr>
      <w:r>
        <w:rPr>
          <w:sz w:val="20"/>
          <w:szCs w:val="20"/>
        </w:rPr>
        <w:t xml:space="preserve">30 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Randeinfassung erforderlich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Verlegegeschwindigkeit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bis zu 100m²/h pro Person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 und Zulassungen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UV-beständig - geprüft nach DIN EN 60068-2-5, Versickerungsfähigkeit nach DIN 18130, Achlast bis 20 Tonnen - geprüft nach DIN 1072:1985, Hochbelastbar - geprüft nach DIN EN 124:2011, Umweltverträglich - geprüft nach OECD 202:2004, RAL geprüfte Markenqualität, NATO zertifiziert, TÜV CERT, TÜV Nord „Made in Germany“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PP-Markierung links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PURUS PLASTICS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2025-11-03T01:31:10+01:00</dcterms:created>
  <dcterms:modified xsi:type="dcterms:W3CDTF">2025-11-03T01:31:10+01:00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