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Record CLEAN K1 RS – einflügelige manuelle Rauchschutztür</w:t>
      </w:r>
    </w:p>
    <w:p>
      <w:pPr/>
      <w:r>
        <w:rPr/>
        <w:t xml:space="preserve">Record | Part of ASSA ABLOY</w:t>
      </w:r>
    </w:p>
    <w:p/>
    <w:p>
      <w:pPr/>
      <w:r>
        <w:pict>
          <v:shape type="#_x0000_t75" stroked="f" style="width:180pt; height:132,3529411764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record CLEAN K1 RS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dichtschließend, gasdicht, hermetisch dichtschließend, luftdicht, rauchdicht, 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beschichtet, melaminharzbeschichtet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Hebelgriff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 Schiebetür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Bodenführung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Laufrad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CLEAN K1-A na, CLEAN K1, CLEAN K1-A -dB, CLEAN K1-A F, CLEAN K1-A Pb, CLEAN K1-A T30 RS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Record | Part of ASSA ABLOY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2025-09-16T20:59:31+02:00</dcterms:created>
  <dcterms:modified xsi:type="dcterms:W3CDTF">2025-09-16T20:59:31+02:00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