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Record SAFECORD RC2 einbruchhemmende Schiebetür</w:t>
      </w:r>
    </w:p>
    <w:p>
      <w:pPr/>
      <w:r>
        <w:rPr/>
        <w:t xml:space="preserve">Record | Part of ASSA ABLOY</w:t>
      </w:r>
    </w:p>
    <w:p/>
    <w:p>
      <w:pPr/>
      <w:r>
        <w:pict>
          <v:shape type="#_x0000_t75" stroked="f" style="width:180pt; height:65,54216867469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record SAFECORD RC 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farblos, nach Hersteller-Farbkarte, 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 30, EI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Einbruchhemmung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RC 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anodisiert / eloxiert,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Sicherheitsverglasung VSG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AC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Profil, 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Energieverbrauch (W)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250,00 - 300,00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Leistungsaufnahme (W)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Motorleistung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Netzfrequenz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 197 (Seitenteil)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Betriebsarten</w:t>
      </w:r>
    </w:p>
    <w:p>
      <w:pPr>
        <w:keepLines w:val="1"/>
        <w:spacing w:after="0"/>
      </w:pPr>
      <w:r>
        <w:rPr>
          <w:sz w:val="20"/>
          <w:szCs w:val="20"/>
        </w:rPr>
        <w:t xml:space="preserve">Automatikbetrieb, Daueroffen, Handbetrieb, Einbahnverkehr, Verriegelt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Einbruchschutz-Option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Mehrpunktverriegelung, Bodenschienen, Sicherheitsschiene, Bodenschlösser (mechanisch)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Varianten</w:t>
      </w:r>
    </w:p>
    <w:p>
      <w:pPr>
        <w:keepLines w:val="1"/>
        <w:spacing w:after="0"/>
      </w:pPr>
      <w:r>
        <w:rPr>
          <w:sz w:val="20"/>
          <w:szCs w:val="20"/>
        </w:rPr>
        <w:t xml:space="preserve">D-STA (beidseitig), E-STA (einseitig)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Antriebstyp</w:t>
      </w:r>
    </w:p>
    <w:p>
      <w:pPr>
        <w:keepLines w:val="1"/>
        <w:spacing w:after="0"/>
      </w:pPr>
      <w:r>
        <w:rPr>
          <w:sz w:val="20"/>
          <w:szCs w:val="20"/>
        </w:rPr>
        <w:t xml:space="preserve">Zahnriemenantrieb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Record | Part of ASSA ABLOY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2025-10-09T22:08:43+02:00</dcterms:created>
  <dcterms:modified xsi:type="dcterms:W3CDTF">2025-10-09T22:08:43+02:00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