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 Gas-Brennwert-Standkessel Gas 120 Ace 90 Performance, Wärmenennleistung 89,5 kW</w:t>
      </w:r>
    </w:p>
    <w:p>
      <w:pPr/>
      <w:r>
        <w:rPr/>
        <w:t xml:space="preserve">Remeha</w:t>
      </w:r>
    </w:p>
    <w:p/>
    <w:p>
      <w:pPr/>
      <w:r>
        <w:pict>
          <v:shape type="#_x0000_t75" stroked="f" style="width:180pt; height:471,2041884816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8713809315030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7721664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</w:t>
      </w:r>
    </w:p>
    <w:p>
      <w:pPr>
        <w:keepLines w:val="1"/>
        <w:spacing w:after="0"/>
      </w:pPr>
      <w:r>
        <w:rPr>
          <w:sz w:val="20"/>
          <w:szCs w:val="20"/>
        </w:rPr>
        <w:t xml:space="preserve">50 Hz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Wärmetauscher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Kondensat</w:t>
      </w:r>
    </w:p>
    <w:p>
      <w:pPr>
        <w:keepLines w:val="1"/>
        <w:spacing w:after="0"/>
      </w:pPr>
      <w:r>
        <w:rPr>
          <w:sz w:val="20"/>
          <w:szCs w:val="20"/>
        </w:rPr>
        <w:t xml:space="preserve">DN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Kraftstoff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Rücklauf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Nenninnendurchmesser Zufuhr</w:t>
      </w:r>
    </w:p>
    <w:p>
      <w:pPr>
        <w:keepLines w:val="1"/>
        <w:spacing w:after="0"/>
      </w:pPr>
      <w:r>
        <w:rPr>
          <w:sz w:val="20"/>
          <w:szCs w:val="20"/>
        </w:rPr>
        <w:t xml:space="preserve">1 1/4 Zoll (32)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Zulauftemperatur (Arbeitstemperatur)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Arbeitsdruck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50-30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89.500,00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Nennleistung 80-60 °C (W)</w:t>
      </w:r>
    </w:p>
    <w:p>
      <w:pPr>
        <w:keepLines w:val="1"/>
        <w:spacing w:after="0"/>
      </w:pPr>
      <w:r>
        <w:rPr>
          <w:sz w:val="20"/>
          <w:szCs w:val="20"/>
        </w:rPr>
        <w:t xml:space="preserve">84.200,00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Wirkungsgrad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97,90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Brennerregulierung hoch/niedrig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Condensing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Zirkulationspumpe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Füll-/ Zapfhahn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Manometer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Ausdehnungsgefäß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Eingebautes Überdruckventil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Geschlossene 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oberer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86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Nennlast unterer Wert</w:t>
      </w:r>
    </w:p>
    <w:p>
      <w:pPr>
        <w:keepLines w:val="1"/>
        <w:spacing w:after="0"/>
      </w:pPr>
      <w:r>
        <w:rPr>
          <w:sz w:val="20"/>
          <w:szCs w:val="20"/>
        </w:rPr>
        <w:t xml:space="preserve">14.6 kW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butane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high-calorific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hydrogen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Automatic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liquefied petroleum gas (LPG)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low-calorific natural gas</w:t>
      </w:r>
    </w:p>
    <w:p>
      <w:pPr>
        <w:keepLines w:val="1"/>
        <w:spacing w:after="0"/>
      </w:pPr>
      <w:r>
        <w:rPr>
          <w:sz w:val="20"/>
          <w:szCs w:val="20"/>
        </w:rPr>
        <w:t xml:space="preserve">Standard factory setting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methane</w:t>
      </w:r>
    </w:p>
    <w:p>
      <w:pPr>
        <w:keepLines w:val="1"/>
        <w:spacing w:after="0"/>
      </w:pPr>
      <w:r>
        <w:rPr>
          <w:sz w:val="20"/>
          <w:szCs w:val="20"/>
        </w:rPr>
        <w:t xml:space="preserve">Not suitable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Suitable for propane</w:t>
      </w:r>
    </w:p>
    <w:p>
      <w:pPr>
        <w:keepLines w:val="1"/>
        <w:spacing w:after="0"/>
      </w:pPr>
      <w:r>
        <w:rPr>
          <w:sz w:val="20"/>
          <w:szCs w:val="20"/>
        </w:rPr>
        <w:t xml:space="preserve">Manual settable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Eingebauter witterungsanhängiger Regler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Zugunterbrechung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Eingebaute Pumpenschaltung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Remeha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2025-10-05T00:19:27+02:00</dcterms:created>
  <dcterms:modified xsi:type="dcterms:W3CDTF">2025-10-05T00:19:27+02:00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